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6.jpeg" ContentType="image/jpeg"/>
  <Override PartName="/word/media/image4.png" ContentType="image/png"/>
  <Override PartName="/word/media/image5.png" ContentType="image/png"/>
  <Override PartName="/word/media/image7.png" ContentType="image/png"/>
  <Override PartName="/word/media/image8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954" w:hanging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Приложение </w:t>
      </w:r>
    </w:p>
    <w:p>
      <w:pPr>
        <w:pStyle w:val="Normal"/>
        <w:ind w:left="5954" w:hanging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  <w:lang w:eastAsia="en-US"/>
        </w:rPr>
      </w:pPr>
      <w:r>
        <w:rPr>
          <w:rFonts w:cs="Times New Roman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  <w:lang w:eastAsia="en-US"/>
        </w:rPr>
      </w:pPr>
      <w:r>
        <w:rPr>
          <w:rFonts w:cs="Times New Roman"/>
          <w:b/>
          <w:bCs/>
          <w:sz w:val="28"/>
          <w:szCs w:val="28"/>
          <w:lang w:eastAsia="en-US"/>
        </w:rPr>
      </w:r>
    </w:p>
    <w:p>
      <w:pPr>
        <w:pStyle w:val="Normal"/>
        <w:jc w:val="center"/>
        <w:rPr>
          <w:rFonts w:cs="Times New Roman"/>
          <w:b/>
          <w:bCs/>
          <w:sz w:val="28"/>
          <w:szCs w:val="28"/>
          <w:lang w:eastAsia="en-US"/>
        </w:rPr>
      </w:pPr>
      <w:r>
        <w:rPr>
          <w:rFonts w:cs="Times New Roman"/>
          <w:b/>
          <w:bCs/>
          <w:sz w:val="28"/>
          <w:szCs w:val="28"/>
          <w:lang w:eastAsia="en-US"/>
        </w:rPr>
        <w:t>Методические рекомендации для пользователя «Портала</w:t>
      </w:r>
      <w:bookmarkStart w:id="0" w:name="_GoBack"/>
      <w:r>
        <w:rPr>
          <w:rFonts w:cs="Times New Roman"/>
          <w:b/>
          <w:bCs/>
          <w:sz w:val="28"/>
          <w:szCs w:val="28"/>
          <w:lang w:eastAsia="en-US"/>
        </w:rPr>
        <w:t>пчело</w:t>
      </w:r>
      <w:bookmarkEnd w:id="0"/>
      <w:r>
        <w:rPr>
          <w:rFonts w:cs="Times New Roman"/>
          <w:b/>
          <w:bCs/>
          <w:sz w:val="28"/>
          <w:szCs w:val="28"/>
          <w:lang w:eastAsia="en-US"/>
        </w:rPr>
        <w:t xml:space="preserve">вода» </w:t>
        <w:br/>
      </w:r>
    </w:p>
    <w:p>
      <w:pPr>
        <w:pStyle w:val="Normal"/>
        <w:jc w:val="both"/>
        <w:rPr>
          <w:rFonts w:cs="Times New Roman"/>
          <w:b/>
          <w:bCs/>
          <w:sz w:val="28"/>
          <w:szCs w:val="28"/>
          <w:lang w:eastAsia="en-US"/>
        </w:rPr>
      </w:pPr>
      <w:r>
        <w:rPr>
          <w:rFonts w:cs="Times New Roman"/>
          <w:b/>
          <w:bCs/>
          <w:sz w:val="28"/>
          <w:szCs w:val="28"/>
          <w:lang w:eastAsia="en-US"/>
        </w:rPr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color w:val="0000FF"/>
          <w:sz w:val="28"/>
          <w:szCs w:val="24"/>
          <w:u w:val="single"/>
        </w:rPr>
      </w:pPr>
      <w:r>
        <w:rPr>
          <w:rFonts w:eastAsia="Times New Roman" w:cs="Times New Roman"/>
          <w:sz w:val="28"/>
          <w:szCs w:val="24"/>
        </w:rPr>
        <w:t xml:space="preserve">Портал пчеловода расположен по ссылке </w:t>
      </w:r>
      <w:hyperlink r:id="rId2" w:tgtFrame="https://bee.fgis-saturn.ru">
        <w:r>
          <w:rPr>
            <w:rFonts w:eastAsia="Times New Roman" w:cs="Times New Roman"/>
            <w:color w:val="0000FF"/>
            <w:sz w:val="28"/>
            <w:szCs w:val="24"/>
            <w:u w:val="single"/>
          </w:rPr>
          <w:t>https://bee.fgis-saturn.ru</w:t>
        </w:r>
      </w:hyperlink>
    </w:p>
    <w:p>
      <w:pPr>
        <w:pStyle w:val="Normal"/>
        <w:keepNext w:val="true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/>
        <mc:AlternateContent>
          <mc:Choice Requires="wps">
            <w:drawing>
              <wp:anchor behindDoc="0" distT="0" distB="0" distL="114300" distR="0" simplePos="0" locked="0" layoutInCell="1" allowOverlap="1" relativeHeight="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inline distT="0" distB="0" distL="0" distR="0">
                <wp:extent cx="6477000" cy="3124200"/>
                <wp:effectExtent l="0" t="0" r="0" b="76200"/>
                <wp:docPr id="2" name="_x0000_i0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6477120" cy="31240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_x0000_i0" stroked="f" o:allowincell="f" style="position:absolute;margin-left:0pt;margin-top:-252.05pt;width:509.95pt;height:245.95pt;mso-wrap-style:none;v-text-anchor:middle;mso-position-vertical:top" type="_x0000_t75">
                <v:imagedata r:id="rId4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keepLines/>
        <w:spacing w:lineRule="auto" w:line="360" w:before="120" w:after="240"/>
        <w:jc w:val="center"/>
        <w:rPr>
          <w:rFonts w:eastAsia="Times New Roman" w:cs="Times New Roman"/>
          <w:bCs/>
          <w:sz w:val="28"/>
          <w:szCs w:val="22"/>
        </w:rPr>
      </w:pPr>
      <w:bookmarkStart w:id="1" w:name="_Ref179366515"/>
      <w:r>
        <w:rPr>
          <w:rFonts w:eastAsia="Times New Roman" w:cs="Times New Roman"/>
          <w:bCs/>
          <w:sz w:val="28"/>
          <w:szCs w:val="22"/>
        </w:rPr>
        <w:t>Рисунок 1</w:t>
      </w:r>
      <w:bookmarkEnd w:id="1"/>
      <w:r>
        <w:rPr>
          <w:rFonts w:eastAsia="Times New Roman" w:cs="Times New Roman"/>
          <w:bCs/>
          <w:sz w:val="28"/>
          <w:szCs w:val="22"/>
        </w:rPr>
        <w:t xml:space="preserve"> – Интерфейс портала пчеловода</w:t>
      </w:r>
    </w:p>
    <w:p>
      <w:pPr>
        <w:pStyle w:val="Style33"/>
        <w:rPr>
          <w:szCs w:val="28"/>
        </w:rPr>
      </w:pPr>
      <w:r>
        <w:rPr>
          <w:szCs w:val="28"/>
        </w:rPr>
        <w:t xml:space="preserve">«Портал пчеловода» внесен в реестр средств массовой информации. </w:t>
        <w:br/>
        <w:t xml:space="preserve">На «Портале пчеловода» размещается информация о планируемых применениях пестицидов и агрохимикатов (далее – ПАТ) на основании реестра планов применения ПАТ ФГИС «Сатурн». </w:t>
      </w:r>
    </w:p>
    <w:p>
      <w:pPr>
        <w:pStyle w:val="Normal"/>
        <w:keepLines/>
        <w:spacing w:lineRule="auto" w:line="360" w:before="120" w:after="240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Главная страница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  <w:t>На главной странице</w:t>
      </w:r>
      <w:r>
        <w:rPr>
          <w:rFonts w:eastAsia="Times New Roman" w:cs="Times New Roman"/>
          <w:sz w:val="28"/>
          <w:szCs w:val="24"/>
        </w:rPr>
        <w:t xml:space="preserve"> доступны кнопки «Перейти к карте» – осуществляет переход к карте применения ПАТ (Рисунок 2), «Публикации» – осуществляет переход к списку применения ПАТ (Рисунок 3), «Перейти к ФГИС Сатурн» – осуществляет переход в Систему (для лиц, осуществляющих обращение ПАТ), строка поиска по участкам - осуществляет поиск по регионам. </w:t>
      </w:r>
    </w:p>
    <w:p>
      <w:pPr>
        <w:pStyle w:val="Normal"/>
        <w:keepNext w:val="true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/>
        <mc:AlternateContent>
          <mc:Choice Requires="wps">
            <w:drawing>
              <wp:anchor behindDoc="0" distT="0" distB="0" distL="114300" distR="0" simplePos="0" locked="0" layoutInCell="1" allowOverlap="1" relativeHeight="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inline distT="0" distB="0" distL="0" distR="0">
                <wp:extent cx="6477000" cy="3200400"/>
                <wp:effectExtent l="0" t="0" r="0" b="76200"/>
                <wp:docPr id="5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descr="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6477120" cy="320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258.05pt;width:509.95pt;height:251.95pt;mso-wrap-style:none;v-text-anchor:middle;mso-position-vertical:top" type="_x0000_t75">
                <v:imagedata r:id="rId6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keepLines/>
        <w:spacing w:lineRule="auto" w:line="360" w:before="120" w:after="240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2 – Карта применения ПАТ</w:t>
      </w:r>
    </w:p>
    <w:p>
      <w:pPr>
        <w:pStyle w:val="Normal"/>
        <w:keepNext w:val="true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/>
        <mc:AlternateContent>
          <mc:Choice Requires="wps">
            <w:drawing>
              <wp:anchor behindDoc="0" distT="0" distB="0" distL="114300" distR="0" simplePos="0" locked="0" layoutInCell="1" allowOverlap="1" relativeHeight="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inline distT="0" distB="0" distL="0" distR="0">
                <wp:extent cx="6486525" cy="3257550"/>
                <wp:effectExtent l="0" t="0" r="0" b="76200"/>
                <wp:docPr id="8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descr="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6486480" cy="32576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262.55pt;width:510.7pt;height:256.45pt;mso-wrap-style:none;v-text-anchor:middle;mso-position-vertical:top" type="_x0000_t75">
                <v:imagedata r:id="rId8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keepLines/>
        <w:spacing w:lineRule="auto" w:line="360" w:before="120" w:after="240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3 - Перечень применения ПАТ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color w:val="000000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  <w:t>Для перехода к карте необходимо нажать гиперссылку «Перейти к карте», либо начать вводить в поисковой строке наименование субъекта РФ и далее выбрать интересующий регион из выпадающего списка справочника (</w:t>
      </w:r>
      <w:r>
        <w:rPr>
          <w:rFonts w:eastAsia="Times New Roman" w:cs="Times New Roman"/>
          <w:sz w:val="28"/>
          <w:szCs w:val="24"/>
        </w:rPr>
        <w:t>Рисунок 4</w:t>
      </w:r>
      <w:r>
        <w:rPr>
          <w:rFonts w:eastAsia="Times New Roman" w:cs="Times New Roman"/>
          <w:color w:val="000000"/>
          <w:sz w:val="28"/>
          <w:szCs w:val="24"/>
        </w:rPr>
        <w:t xml:space="preserve">). Откроется карта с отображенной на ней информацией по применениям ПАТ. 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color w:val="000000"/>
          <w:sz w:val="28"/>
          <w:szCs w:val="24"/>
        </w:rPr>
      </w:pPr>
      <w:r>
        <w:rPr>
          <w:rFonts w:eastAsia="Times New Roman" w:cs="Times New Roman"/>
          <w:color w:val="000000"/>
          <w:sz w:val="28"/>
          <w:szCs w:val="24"/>
        </w:rPr>
      </w:r>
    </w:p>
    <w:p>
      <w:pPr>
        <w:pStyle w:val="Normal"/>
        <w:keepNext w:val="true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/>
        <mc:AlternateContent>
          <mc:Choice Requires="wps">
            <w:drawing>
              <wp:anchor behindDoc="0" distT="0" distB="0" distL="114300" distR="0" simplePos="0" locked="0" layoutInCell="1" allowOverlap="1" relativeHeight="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inline distT="0" distB="0" distL="0" distR="0">
                <wp:extent cx="6477000" cy="3038475"/>
                <wp:effectExtent l="0" t="0" r="0" b="76200"/>
                <wp:docPr id="1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descr="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6477120" cy="3038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245.3pt;width:509.95pt;height:239.2pt;mso-wrap-style:none;v-text-anchor:middle;mso-position-vertical:top" type="_x0000_t75">
                <v:imagedata r:id="rId10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keepLines/>
        <w:spacing w:lineRule="auto" w:line="360" w:before="120" w:after="240"/>
        <w:jc w:val="center"/>
        <w:rPr>
          <w:rFonts w:eastAsia="Times New Roman" w:cs="Times New Roman"/>
          <w:bCs/>
          <w:sz w:val="28"/>
          <w:szCs w:val="22"/>
        </w:rPr>
      </w:pPr>
      <w:r>
        <w:rPr>
          <w:rFonts w:eastAsia="Times New Roman" w:cs="Times New Roman"/>
          <w:bCs/>
          <w:sz w:val="28"/>
          <w:szCs w:val="22"/>
        </w:rPr>
        <w:t>Рисунок 4 – Поиск субъекта РФ</w:t>
      </w:r>
    </w:p>
    <w:p>
      <w:pPr>
        <w:pStyle w:val="Normal"/>
        <w:keepNext w:val="true"/>
        <w:spacing w:lineRule="auto" w:line="360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После перехода в интерфейс карты пользователю доступны следующие элементы интерфейса:</w:t>
      </w:r>
    </w:p>
    <w:p>
      <w:pPr>
        <w:pStyle w:val="Normal"/>
        <w:widowControl w:val="false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кнопка «Вернуться на главную»</w:t>
      </w:r>
      <w:r>
        <w:rPr>
          <w:rFonts w:eastAsia="Times New Roman" w:cs="Times New Roman"/>
          <w:sz w:val="28"/>
          <w:szCs w:val="24"/>
          <w:lang w:val="en-US"/>
        </w:rPr>
        <w:t>;</w:t>
      </w:r>
    </w:p>
    <w:p>
      <w:pPr>
        <w:pStyle w:val="Normal"/>
        <w:widowControl w:val="false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«Фильтр»;</w:t>
      </w:r>
    </w:p>
    <w:p>
      <w:pPr>
        <w:pStyle w:val="Normal"/>
        <w:widowControl w:val="false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кнопка «Справочная информация»;</w:t>
      </w:r>
    </w:p>
    <w:p>
      <w:pPr>
        <w:pStyle w:val="Normal"/>
        <w:widowControl w:val="false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блок «Данные о ПАТ»;</w:t>
      </w:r>
    </w:p>
    <w:p>
      <w:pPr>
        <w:pStyle w:val="Normal"/>
        <w:widowControl w:val="false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«Подписка»</w:t>
      </w:r>
      <w:r>
        <w:rPr>
          <w:rFonts w:eastAsia="Times New Roman" w:cs="Times New Roman"/>
          <w:sz w:val="28"/>
          <w:szCs w:val="24"/>
          <w:lang w:val="en-US"/>
        </w:rPr>
        <w:t>.</w:t>
      </w:r>
    </w:p>
    <w:p>
      <w:pPr>
        <w:pStyle w:val="Normal"/>
        <w:widowControl w:val="false"/>
        <w:spacing w:lineRule="auto" w:line="360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Фильтр</w:t>
      </w:r>
    </w:p>
    <w:p>
      <w:pPr>
        <w:pStyle w:val="Normal"/>
        <w:keepNext w:val="true"/>
        <w:keepLines/>
        <w:spacing w:lineRule="auto" w:line="360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информационном блоке фильтров доступен поиск по следующим атрибутивным полям:</w:t>
      </w:r>
    </w:p>
    <w:p>
      <w:pPr>
        <w:pStyle w:val="Normal"/>
        <w:keepNext w:val="true"/>
        <w:keepLines/>
        <w:widowControl w:val="false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период применения;</w:t>
      </w:r>
    </w:p>
    <w:p>
      <w:pPr>
        <w:pStyle w:val="Normal"/>
        <w:keepNext w:val="true"/>
        <w:keepLines/>
        <w:widowControl w:val="false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статус работ;</w:t>
      </w:r>
    </w:p>
    <w:p>
      <w:pPr>
        <w:pStyle w:val="Normal"/>
        <w:keepNext w:val="true"/>
        <w:keepLines/>
        <w:widowControl w:val="false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регион;</w:t>
      </w:r>
    </w:p>
    <w:p>
      <w:pPr>
        <w:pStyle w:val="Normal"/>
        <w:keepNext w:val="true"/>
        <w:keepLines/>
        <w:widowControl w:val="false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район;</w:t>
      </w:r>
    </w:p>
    <w:p>
      <w:pPr>
        <w:pStyle w:val="Normal"/>
        <w:keepNext w:val="true"/>
        <w:keepLines/>
        <w:widowControl w:val="false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сельскохозяйственная культура;</w:t>
      </w:r>
    </w:p>
    <w:p>
      <w:pPr>
        <w:pStyle w:val="Normal"/>
        <w:keepNext w:val="true"/>
        <w:keepLines/>
        <w:widowControl w:val="false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класс опасности для человека;</w:t>
      </w:r>
    </w:p>
    <w:p>
      <w:pPr>
        <w:pStyle w:val="Normal"/>
        <w:keepNext w:val="true"/>
        <w:keepLines/>
        <w:widowControl w:val="false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класс опасности для пчел.</w:t>
      </w:r>
    </w:p>
    <w:p>
      <w:pPr>
        <w:pStyle w:val="Normal"/>
        <w:widowControl w:val="false"/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поиска по интересующим пользователя заданным параметрам требуется ввести необходимые критерии поискового запроса в соответствующие атрибутивные поля информационного блока фильтров и использовать кнопку «Применить» (Рисунок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5). Для отображения исторических данных пользователю требуется выбрать необходимый период, после применения выбранных фильтров на карте отобразятся планы, удовлетворяющие критериям поиска.</w:t>
      </w:r>
    </w:p>
    <w:p>
      <w:pPr>
        <w:pStyle w:val="Normal"/>
        <w:keepNext w:val="true"/>
        <w:widowControl w:val="false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/>
        <mc:AlternateContent>
          <mc:Choice Requires="wps">
            <w:drawing>
              <wp:anchor behindDoc="0" distT="0" distB="0" distL="114300" distR="0" simplePos="0" locked="0" layoutInCell="1" allowOverlap="1" relativeHeight="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inline distT="0" distB="0" distL="0" distR="0">
                <wp:extent cx="4133850" cy="4057650"/>
                <wp:effectExtent l="0" t="0" r="0" b="76200"/>
                <wp:docPr id="14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" descr="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4133880" cy="40575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325.55pt;width:325.45pt;height:319.45pt;mso-wrap-style:none;v-text-anchor:middle;mso-position-vertical:top" type="_x0000_t75">
                <v:imagedata r:id="rId12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keepLines/>
        <w:spacing w:lineRule="auto" w:line="360" w:before="120" w:after="240"/>
        <w:jc w:val="center"/>
        <w:rPr>
          <w:rFonts w:eastAsia="Times New Roman" w:cs="Times New Roman"/>
          <w:bCs/>
          <w:sz w:val="28"/>
          <w:szCs w:val="22"/>
        </w:rPr>
      </w:pPr>
      <w:bookmarkStart w:id="2" w:name="_Ref209967359"/>
      <w:r>
        <w:rPr>
          <w:rFonts w:eastAsia="Times New Roman" w:cs="Times New Roman"/>
          <w:bCs/>
          <w:sz w:val="28"/>
          <w:szCs w:val="22"/>
        </w:rPr>
        <w:t>Рисунок 5</w:t>
      </w:r>
      <w:bookmarkEnd w:id="2"/>
      <w:r>
        <w:rPr>
          <w:rFonts w:eastAsia="Times New Roman" w:cs="Times New Roman"/>
          <w:bCs/>
          <w:sz w:val="28"/>
          <w:szCs w:val="22"/>
        </w:rPr>
        <w:t xml:space="preserve"> – Отображение параметров фильтрации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сброса всех параметров фильтрации необходимо воспользоваться кнопкой «Сбросить».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случае поиска по участкам необходимо в строке поиска указать наименование интересующего участка. В результате отобразятся объекты, удовлетворяющие условиям поиска.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4"/>
        </w:rPr>
        <w:t>Для возврата на главную страницу необходимо воспользоваться кнопкой «Вернуться на главную».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uto" w:line="360"/>
        <w:ind w:firstLine="709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</w:r>
    </w:p>
    <w:p>
      <w:pPr>
        <w:pStyle w:val="Normal"/>
        <w:spacing w:lineRule="auto" w:line="360"/>
        <w:ind w:firstLine="709"/>
        <w:jc w:val="center"/>
        <w:rPr>
          <w:rFonts w:eastAsia="Times New Roman" w:cs="Times New Roman"/>
          <w:sz w:val="28"/>
          <w:szCs w:val="24"/>
        </w:rPr>
      </w:pPr>
      <w:r>
        <w:rPr>
          <w:rFonts w:eastAsia="Calibri" w:cs="Arial"/>
          <w:b/>
          <w:bCs/>
          <w:iCs/>
          <w:sz w:val="28"/>
          <w:szCs w:val="28"/>
        </w:rPr>
        <w:t>Справочная информация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4"/>
        </w:rPr>
        <w:t>Для просмотра справочной информации необходимо использовать кнопку «Справочная информация».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uto" w:line="360"/>
        <w:ind w:firstLine="709"/>
        <w:jc w:val="center"/>
        <w:rPr>
          <w:rFonts w:eastAsia="Times New Roman" w:cs="Times New Roman"/>
          <w:sz w:val="28"/>
          <w:szCs w:val="24"/>
        </w:rPr>
      </w:pPr>
      <w:r>
        <w:rPr>
          <w:rFonts w:eastAsia="Calibri" w:cs="Arial"/>
          <w:b/>
          <w:bCs/>
          <w:iCs/>
          <w:sz w:val="28"/>
          <w:szCs w:val="28"/>
        </w:rPr>
        <w:t>Данные о ПАТ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просмотра подробной информации о планируемом применении необходимо нажать на соответствующую область контура, на которой применяется ПАТ. Отобразится окно с подробной информацией по применению (Рисунок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6).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окне с информацией по плану применения пользователю доступна</w:t>
        <w:br/>
        <w:t>для просмотра следующая информация: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статус;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регион;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координаты;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кадастровый номер;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площадь обработки;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сельскохозяйственная культура;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дата начала (планируемого) применения;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дата окончания применения;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наименование ПАТ;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срок запрета выхода на площади для ручных работ;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срок запрета выхода на площади для механизированных работ.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 xml:space="preserve">Для открытия </w:t>
      </w:r>
      <w:bookmarkStart w:id="3" w:name="_Hlk215237839"/>
      <w:r>
        <w:rPr>
          <w:rFonts w:eastAsia="Times New Roman" w:cs="Times New Roman"/>
          <w:sz w:val="28"/>
          <w:szCs w:val="24"/>
        </w:rPr>
        <w:t xml:space="preserve">блока «Данные о ПАТ» </w:t>
      </w:r>
      <w:bookmarkEnd w:id="3"/>
      <w:r>
        <w:rPr>
          <w:rFonts w:eastAsia="Times New Roman" w:cs="Times New Roman"/>
          <w:sz w:val="28"/>
          <w:szCs w:val="24"/>
        </w:rPr>
        <w:t>необходимо в блоке по плану применения нажать по строке «Наименование ПАТ». Откроется блок «Данные о ПАТ».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В информационном блоке «Данные о ПАТ» доступны следующие элементы интерфейса (Рисунок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7):</w:t>
      </w:r>
    </w:p>
    <w:p>
      <w:pPr>
        <w:pStyle w:val="Normal"/>
        <w:numPr>
          <w:ilvl w:val="1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«Код»;</w:t>
      </w:r>
    </w:p>
    <w:p>
      <w:pPr>
        <w:pStyle w:val="Normal"/>
        <w:numPr>
          <w:ilvl w:val="1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«Наименование»;</w:t>
      </w:r>
    </w:p>
    <w:p>
      <w:pPr>
        <w:pStyle w:val="Normal"/>
        <w:numPr>
          <w:ilvl w:val="1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«Тип»;</w:t>
      </w:r>
    </w:p>
    <w:p>
      <w:pPr>
        <w:pStyle w:val="Normal"/>
        <w:numPr>
          <w:ilvl w:val="1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«Группа»;</w:t>
      </w:r>
    </w:p>
    <w:p>
      <w:pPr>
        <w:pStyle w:val="Normal"/>
        <w:numPr>
          <w:ilvl w:val="1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«Регистранты»;</w:t>
      </w:r>
    </w:p>
    <w:p>
      <w:pPr>
        <w:pStyle w:val="Normal"/>
        <w:numPr>
          <w:ilvl w:val="1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«Марки»;</w:t>
      </w:r>
    </w:p>
    <w:p>
      <w:pPr>
        <w:pStyle w:val="Normal"/>
        <w:numPr>
          <w:ilvl w:val="1"/>
          <w:numId w:val="1"/>
        </w:numPr>
        <w:spacing w:lineRule="auto" w:line="360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«Комментарий».</w:t>
      </w:r>
    </w:p>
    <w:p>
      <w:pPr>
        <w:pStyle w:val="Normal"/>
        <w:spacing w:lineRule="auto" w:line="360"/>
        <w:ind w:hanging="142"/>
        <w:jc w:val="both"/>
        <w:rPr>
          <w:rFonts w:eastAsia="Times New Roman" w:cs="Times New Roman"/>
          <w:sz w:val="28"/>
          <w:szCs w:val="24"/>
        </w:rPr>
      </w:pPr>
      <w:r>
        <w:rPr/>
        <mc:AlternateContent>
          <mc:Choice Requires="wps">
            <w:drawing>
              <wp:anchor behindDoc="0" distT="0" distB="0" distL="114300" distR="0" simplePos="0" locked="0" layoutInCell="1" allowOverlap="1" relativeHeight="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inline distT="0" distB="0" distL="0" distR="0">
                <wp:extent cx="6477000" cy="4143375"/>
                <wp:effectExtent l="0" t="0" r="0" b="0"/>
                <wp:docPr id="17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" descr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6477120" cy="4143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326.3pt;width:509.95pt;height:326.2pt;mso-wrap-style:none;v-text-anchor:middle;mso-position-vertical:top" type="_x0000_t75">
                <v:imagedata r:id="rId14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bCs/>
          <w:sz w:val="28"/>
          <w:szCs w:val="24"/>
        </w:rPr>
      </w:pPr>
      <w:bookmarkStart w:id="4" w:name="_Ref182317749"/>
      <w:r>
        <w:rPr>
          <w:rFonts w:eastAsia="Times New Roman" w:cs="Times New Roman"/>
          <w:bCs/>
          <w:sz w:val="28"/>
          <w:szCs w:val="24"/>
        </w:rPr>
        <w:t xml:space="preserve">Рисунок </w:t>
      </w:r>
      <w:bookmarkEnd w:id="4"/>
      <w:r>
        <w:rPr>
          <w:rFonts w:eastAsia="Times New Roman" w:cs="Times New Roman"/>
          <w:bCs/>
          <w:sz w:val="28"/>
          <w:szCs w:val="24"/>
        </w:rPr>
        <w:t xml:space="preserve">6 – Подробная информация по планируемым применениям ПАТ 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4"/>
        </w:rPr>
      </w:pPr>
      <w:r>
        <w:rPr/>
        <mc:AlternateContent>
          <mc:Choice Requires="wps">
            <w:drawing>
              <wp:anchor behindDoc="0" distT="0" distB="0" distL="114300" distR="0" simplePos="0" locked="0" layoutInCell="1" allowOverlap="1" relativeHeight="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inline distT="0" distB="0" distL="0" distR="0">
                <wp:extent cx="5695950" cy="3038475"/>
                <wp:effectExtent l="0" t="0" r="0" b="0"/>
                <wp:docPr id="20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" descr=""/>
                        <pic:cNvPicPr/>
                      </pic:nvPicPr>
                      <pic:blipFill>
                        <a:blip r:embed="rId15"/>
                        <a:stretch/>
                      </pic:blipFill>
                      <pic:spPr>
                        <a:xfrm>
                          <a:off x="0" y="0"/>
                          <a:ext cx="5695920" cy="3038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239.3pt;width:448.45pt;height:239.2pt;mso-wrap-style:none;v-text-anchor:middle;mso-position-vertical:top" type="_x0000_t75">
                <v:imagedata r:id="rId16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bCs/>
          <w:sz w:val="28"/>
          <w:szCs w:val="24"/>
        </w:rPr>
      </w:pPr>
      <w:bookmarkStart w:id="5" w:name="_Ref182859418"/>
      <w:r>
        <w:rPr>
          <w:rFonts w:eastAsia="Times New Roman" w:cs="Times New Roman"/>
          <w:bCs/>
          <w:sz w:val="28"/>
          <w:szCs w:val="24"/>
        </w:rPr>
        <w:t xml:space="preserve">Рисунок </w:t>
      </w:r>
      <w:bookmarkEnd w:id="5"/>
      <w:r>
        <w:rPr>
          <w:rFonts w:eastAsia="Times New Roman" w:cs="Times New Roman"/>
          <w:sz w:val="28"/>
          <w:szCs w:val="24"/>
        </w:rPr>
        <w:t>7</w:t>
      </w:r>
      <w:r>
        <w:rPr>
          <w:rFonts w:eastAsia="Times New Roman" w:cs="Times New Roman"/>
          <w:bCs/>
          <w:sz w:val="28"/>
          <w:szCs w:val="24"/>
        </w:rPr>
        <w:t xml:space="preserve"> – блок «Данные о ПАТ»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bCs/>
          <w:sz w:val="28"/>
          <w:szCs w:val="24"/>
        </w:rPr>
      </w:pPr>
      <w:r>
        <w:rPr>
          <w:rFonts w:eastAsia="Times New Roman" w:cs="Times New Roman"/>
          <w:bCs/>
          <w:sz w:val="28"/>
          <w:szCs w:val="24"/>
        </w:rPr>
      </w:r>
    </w:p>
    <w:p>
      <w:pPr>
        <w:pStyle w:val="Normal"/>
        <w:spacing w:lineRule="auto" w:line="360"/>
        <w:ind w:firstLine="709"/>
        <w:jc w:val="center"/>
        <w:rPr>
          <w:rFonts w:eastAsia="Calibri" w:cs="Arial"/>
          <w:b/>
          <w:bCs/>
          <w:iCs/>
          <w:sz w:val="28"/>
          <w:szCs w:val="28"/>
        </w:rPr>
      </w:pPr>
      <w:r>
        <w:rPr>
          <w:rFonts w:eastAsia="Calibri" w:cs="Arial"/>
          <w:b/>
          <w:bCs/>
          <w:iCs/>
          <w:sz w:val="28"/>
          <w:szCs w:val="28"/>
        </w:rPr>
        <w:t>Подписка</w: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подключения уведомления о предстоящем применении ПАТ пользователей посредством электронной почты о появлении новых Планов применения на занятых сельскохозяйственными культурами территориях необходимо воспользоваться кнопкой «Подписка на уведомления» на странице карты (Рисунок</w:t>
      </w:r>
      <w:r>
        <w:rPr>
          <w:rFonts w:eastAsia="Times New Roman" w:cs="Times New Roman"/>
          <w:vanish/>
          <w:sz w:val="28"/>
          <w:szCs w:val="24"/>
        </w:rPr>
        <w:t>Рисунок</w:t>
      </w:r>
      <w:r>
        <w:rPr>
          <w:rFonts w:eastAsia="Times New Roman" w:cs="Times New Roman"/>
          <w:sz w:val="28"/>
          <w:szCs w:val="24"/>
        </w:rPr>
        <w:t xml:space="preserve"> 8). После нажатия на кнопку необходимо указать желаемый для отслеживания регион обработки, адрес электронной почты и воспользоваться кнопкой «Подписаться на рассылку». После оформления подписки на рассылку на указанный адрес электронной почты будут высылаться письма в 07:00 по локальному времени список новых планируемых применения и измененных планируемых применений за прошедшие сутки.</w:t>
      </w:r>
    </w:p>
    <w:p>
      <w:pPr>
        <w:pStyle w:val="Normal"/>
        <w:keepNext w:val="true"/>
        <w:spacing w:lineRule="auto" w:line="360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Для отключения подписки на рассылку необходимо перейти по соответствующей ссылке в письме на указанной электронной почте. Имеется две ссылки для отключения подписки:</w:t>
      </w:r>
    </w:p>
    <w:p>
      <w:pPr>
        <w:pStyle w:val="Normal"/>
        <w:spacing w:lineRule="auto" w:line="360"/>
        <w:ind w:left="1134" w:hanging="42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4"/>
        </w:rPr>
        <w:t>Отключение подписки по региону, указанному в пришедшем письме;</w:t>
      </w:r>
    </w:p>
    <w:p>
      <w:pPr>
        <w:pStyle w:val="Normal"/>
        <w:spacing w:lineRule="auto" w:line="360"/>
        <w:ind w:left="1134" w:hanging="42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8"/>
          <w:szCs w:val="24"/>
        </w:rPr>
        <w:t>Отключение подписки по всем регионам.</w:t>
      </w:r>
    </w:p>
    <w:p>
      <w:pPr>
        <w:pStyle w:val="Normal"/>
        <w:keepNext w:val="true"/>
        <w:widowControl w:val="false"/>
        <w:spacing w:before="120" w:after="120"/>
        <w:jc w:val="center"/>
        <w:rPr>
          <w:rFonts w:eastAsia="Times New Roman" w:cs="Times New Roman"/>
          <w:sz w:val="28"/>
          <w:szCs w:val="24"/>
        </w:rPr>
      </w:pPr>
      <w:r>
        <w:rPr/>
        <mc:AlternateContent>
          <mc:Choice Requires="wps">
            <w:drawing>
              <wp:anchor behindDoc="0" distT="0" distB="0" distL="114300" distR="0" simplePos="0" locked="0" layoutInCell="1" allowOverlap="1" relativeHeight="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inline distT="0" distB="0" distL="0" distR="0">
                <wp:extent cx="5476875" cy="3448050"/>
                <wp:effectExtent l="0" t="0" r="0" b="76200"/>
                <wp:docPr id="23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" descr=""/>
                        <pic:cNvPicPr/>
                      </pic:nvPicPr>
                      <pic:blipFill>
                        <a:blip r:embed="rId17"/>
                        <a:stretch/>
                      </pic:blipFill>
                      <pic:spPr>
                        <a:xfrm>
                          <a:off x="0" y="0"/>
                          <a:ext cx="5477040" cy="34480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f" o:allowincell="f" style="position:absolute;margin-left:0pt;margin-top:-277.55pt;width:431.2pt;height:271.45pt;mso-wrap-style:none;v-text-anchor:middle;mso-position-vertical:top" type="_x0000_t75">
                <v:imagedata r:id="rId18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spacing w:lineRule="auto" w:line="360"/>
        <w:ind w:firstLine="709"/>
        <w:jc w:val="both"/>
        <w:rPr>
          <w:rFonts w:eastAsia="Times New Roman" w:cs="Times New Roman"/>
          <w:sz w:val="28"/>
          <w:szCs w:val="24"/>
        </w:rPr>
      </w:pPr>
      <w:r>
        <w:rPr>
          <w:rFonts w:eastAsia="Times New Roman" w:cs="Times New Roman"/>
          <w:sz w:val="28"/>
          <w:szCs w:val="24"/>
        </w:rPr>
        <w:t>Рисунок 8 – Подписка на уведомления о предстоящем применении ПАТ</w:t>
      </w:r>
    </w:p>
    <w:p>
      <w:pPr>
        <w:pStyle w:val="Normal"/>
        <w:spacing w:lineRule="auto" w:line="360"/>
        <w:ind w:firstLine="567"/>
        <w:jc w:val="both"/>
        <w:rPr>
          <w:rFonts w:cs="Times New Roman"/>
          <w:bCs/>
          <w:sz w:val="28"/>
          <w:szCs w:val="28"/>
          <w:lang w:eastAsia="en-US"/>
        </w:rPr>
      </w:pPr>
      <w:r>
        <w:rPr/>
      </w:r>
      <w:bookmarkStart w:id="6" w:name="_Toc200971650"/>
      <w:bookmarkStart w:id="7" w:name="_Toc200971650"/>
      <w:bookmarkEnd w:id="7"/>
    </w:p>
    <w:sectPr>
      <w:headerReference w:type="default" r:id="rId19"/>
      <w:type w:val="nextPage"/>
      <w:pgSz w:w="11906" w:h="16838"/>
      <w:pgMar w:left="1560" w:right="851" w:gutter="0" w:header="709" w:top="851" w:footer="0" w:bottom="851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w Cen MT Condensed Extra Bold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84661877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  <w:p>
    <w:pPr>
      <w:pStyle w:val="Style27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–"/>
      <w:lvlJc w:val="left"/>
      <w:pPr>
        <w:tabs>
          <w:tab w:val="num" w:pos="1134"/>
        </w:tabs>
        <w:ind w:left="1134" w:hanging="425"/>
      </w:pPr>
      <w:rPr>
        <w:rFonts w:ascii="Courier New" w:hAnsi="Courier New" w:cs="Courier New" w:hint="default"/>
      </w:rPr>
    </w:lvl>
    <w:lvl w:ilvl="1">
      <w:start w:val="1"/>
      <w:numFmt w:val="bullet"/>
      <w:lvlText w:val="–"/>
      <w:lvlJc w:val="left"/>
      <w:pPr>
        <w:tabs>
          <w:tab w:val="num" w:pos="1559"/>
        </w:tabs>
        <w:ind w:left="1559" w:hanging="425"/>
      </w:pPr>
      <w:rPr>
        <w:rFonts w:ascii="Courier New" w:hAnsi="Courier New" w:cs="Courier New" w:hint="default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985" w:hanging="426"/>
      </w:pPr>
      <w:rPr>
        <w:rFonts w:ascii="Courier New" w:hAnsi="Courier New" w:cs="Courier New" w:hint="default"/>
      </w:rPr>
    </w:lvl>
    <w:lvl w:ilvl="3">
      <w:start w:val="1"/>
      <w:numFmt w:val="bullet"/>
      <w:lvlText w:val="–"/>
      <w:lvlJc w:val="left"/>
      <w:pPr>
        <w:tabs>
          <w:tab w:val="num" w:pos="2410"/>
        </w:tabs>
        <w:ind w:left="2410" w:hanging="425"/>
      </w:pPr>
      <w:rPr>
        <w:rFonts w:ascii="Courier New" w:hAnsi="Courier New" w:cs="Courier New" w:hint="default"/>
      </w:rPr>
    </w:lvl>
    <w:lvl w:ilvl="4">
      <w:start w:val="1"/>
      <w:numFmt w:val="bullet"/>
      <w:lvlText w:val="–"/>
      <w:lvlJc w:val="left"/>
      <w:pPr>
        <w:tabs>
          <w:tab w:val="num" w:pos="2835"/>
        </w:tabs>
        <w:ind w:left="283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1134" w:hanging="425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1985"/>
        </w:tabs>
        <w:ind w:left="1985" w:hanging="426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2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0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7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4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1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6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328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w Cen MT Condensed Extra Bold" w:hAnsi="Tw Cen MT Condensed Extra Bold" w:eastAsia="Tw Cen MT Condensed Extra Bold" w:cs="Tw Cen MT Condensed Extra Bold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f7c1e"/>
    <w:pPr>
      <w:widowControl/>
      <w:bidi w:val="0"/>
      <w:spacing w:before="0" w:after="0"/>
      <w:jc w:val="left"/>
    </w:pPr>
    <w:rPr>
      <w:rFonts w:ascii="Times New Roman" w:hAnsi="Times New Roman" w:eastAsia="Tw Cen MT Condensed Extra Bold" w:cs="Tw Cen MT Condensed Extra Bold"/>
      <w:color w:val="auto"/>
      <w:kern w:val="0"/>
      <w:sz w:val="20"/>
      <w:szCs w:val="20"/>
      <w:lang w:eastAsia="ru-RU" w:val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ef7c1e"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ef7c1e"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ef7c1e"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ef7c1e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ef7c1e"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next w:val="Normal"/>
    <w:link w:val="61"/>
    <w:uiPriority w:val="9"/>
    <w:unhideWhenUsed/>
    <w:qFormat/>
    <w:rsid w:val="00ef7c1e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next w:val="Normal"/>
    <w:link w:val="71"/>
    <w:uiPriority w:val="9"/>
    <w:unhideWhenUsed/>
    <w:qFormat/>
    <w:rsid w:val="00ef7c1e"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81"/>
    <w:unhideWhenUsed/>
    <w:qFormat/>
    <w:rsid w:val="00ef7c1e"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next w:val="Normal"/>
    <w:link w:val="91"/>
    <w:uiPriority w:val="9"/>
    <w:unhideWhenUsed/>
    <w:qFormat/>
    <w:rsid w:val="00ef7c1e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ef7c1e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sid w:val="00ef7c1e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sid w:val="00ef7c1e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sid w:val="00ef7c1e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sid w:val="00ef7c1e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sid w:val="00ef7c1e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sid w:val="00ef7c1e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sid w:val="00ef7c1e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sid w:val="00ef7c1e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sid w:val="00ef7c1e"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sid w:val="00ef7c1e"/>
    <w:rPr>
      <w:sz w:val="24"/>
      <w:szCs w:val="24"/>
    </w:rPr>
  </w:style>
  <w:style w:type="character" w:styleId="QuoteChar" w:customStyle="1">
    <w:name w:val="Quote Char"/>
    <w:uiPriority w:val="29"/>
    <w:qFormat/>
    <w:rsid w:val="00ef7c1e"/>
    <w:rPr>
      <w:i/>
    </w:rPr>
  </w:style>
  <w:style w:type="character" w:styleId="IntenseQuoteChar" w:customStyle="1">
    <w:name w:val="Intense Quote Char"/>
    <w:uiPriority w:val="30"/>
    <w:qFormat/>
    <w:rsid w:val="00ef7c1e"/>
    <w:rPr>
      <w:i/>
    </w:rPr>
  </w:style>
  <w:style w:type="character" w:styleId="HeaderChar" w:customStyle="1">
    <w:name w:val="Header Char"/>
    <w:basedOn w:val="DefaultParagraphFont"/>
    <w:uiPriority w:val="99"/>
    <w:qFormat/>
    <w:rsid w:val="00ef7c1e"/>
    <w:rPr/>
  </w:style>
  <w:style w:type="character" w:styleId="FooterChar" w:customStyle="1">
    <w:name w:val="Footer Char"/>
    <w:basedOn w:val="DefaultParagraphFont"/>
    <w:uiPriority w:val="99"/>
    <w:qFormat/>
    <w:rsid w:val="00ef7c1e"/>
    <w:rPr/>
  </w:style>
  <w:style w:type="character" w:styleId="CaptionChar" w:customStyle="1">
    <w:name w:val="Caption Char"/>
    <w:uiPriority w:val="99"/>
    <w:qFormat/>
    <w:rsid w:val="00ef7c1e"/>
    <w:rPr/>
  </w:style>
  <w:style w:type="character" w:styleId="FootnoteTextChar" w:customStyle="1">
    <w:name w:val="Footnote Text Char"/>
    <w:uiPriority w:val="99"/>
    <w:qFormat/>
    <w:rsid w:val="00ef7c1e"/>
    <w:rPr>
      <w:sz w:val="18"/>
    </w:rPr>
  </w:style>
  <w:style w:type="character" w:styleId="EndnoteTextChar" w:customStyle="1">
    <w:name w:val="Endnote Text Char"/>
    <w:uiPriority w:val="99"/>
    <w:qFormat/>
    <w:rsid w:val="00ef7c1e"/>
    <w:rPr>
      <w:sz w:val="20"/>
    </w:rPr>
  </w:style>
  <w:style w:type="character" w:styleId="11" w:customStyle="1">
    <w:name w:val="Заголовок 1 Знак"/>
    <w:basedOn w:val="DefaultParagraphFont"/>
    <w:uiPriority w:val="9"/>
    <w:qFormat/>
    <w:rsid w:val="00ef7c1e"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qFormat/>
    <w:rsid w:val="00ef7c1e"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uiPriority w:val="9"/>
    <w:qFormat/>
    <w:rsid w:val="00ef7c1e"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basedOn w:val="DefaultParagraphFont"/>
    <w:uiPriority w:val="9"/>
    <w:qFormat/>
    <w:rsid w:val="00ef7c1e"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uiPriority w:val="9"/>
    <w:qFormat/>
    <w:rsid w:val="00ef7c1e"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basedOn w:val="DefaultParagraphFont"/>
    <w:uiPriority w:val="9"/>
    <w:qFormat/>
    <w:rsid w:val="00ef7c1e"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uiPriority w:val="9"/>
    <w:qFormat/>
    <w:rsid w:val="00ef7c1e"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uiPriority w:val="9"/>
    <w:qFormat/>
    <w:rsid w:val="00ef7c1e"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uiPriority w:val="9"/>
    <w:qFormat/>
    <w:rsid w:val="00ef7c1e"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sid w:val="00ef7c1e"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sid w:val="00ef7c1e"/>
    <w:rPr>
      <w:sz w:val="24"/>
      <w:szCs w:val="24"/>
    </w:rPr>
  </w:style>
  <w:style w:type="character" w:styleId="22" w:customStyle="1">
    <w:name w:val="Цитата 2 Знак"/>
    <w:link w:val="Quote"/>
    <w:uiPriority w:val="29"/>
    <w:qFormat/>
    <w:rsid w:val="00ef7c1e"/>
    <w:rPr>
      <w:i/>
    </w:rPr>
  </w:style>
  <w:style w:type="character" w:styleId="Style7" w:customStyle="1">
    <w:name w:val="Выделенная цитата Знак"/>
    <w:link w:val="IntenseQuote"/>
    <w:uiPriority w:val="30"/>
    <w:qFormat/>
    <w:rsid w:val="00ef7c1e"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sid w:val="00ef7c1e"/>
    <w:rPr/>
  </w:style>
  <w:style w:type="character" w:styleId="Style9" w:customStyle="1">
    <w:name w:val="Нижний колонтитул Знак"/>
    <w:basedOn w:val="DefaultParagraphFont"/>
    <w:uiPriority w:val="99"/>
    <w:qFormat/>
    <w:rsid w:val="00ef7c1e"/>
    <w:rPr/>
  </w:style>
  <w:style w:type="character" w:styleId="Style10" w:customStyle="1">
    <w:name w:val="Название объекта Знак"/>
    <w:basedOn w:val="DefaultParagraphFont"/>
    <w:link w:val="Caption"/>
    <w:uiPriority w:val="35"/>
    <w:qFormat/>
    <w:rsid w:val="00ef7c1e"/>
    <w:rPr>
      <w:b/>
      <w:bCs/>
      <w:color w:val="5B9BD5" w:themeColor="accent1"/>
      <w:sz w:val="18"/>
      <w:szCs w:val="18"/>
    </w:rPr>
  </w:style>
  <w:style w:type="character" w:styleId="-">
    <w:name w:val="Hyperlink"/>
    <w:uiPriority w:val="99"/>
    <w:unhideWhenUsed/>
    <w:rsid w:val="00ef7c1e"/>
    <w:rPr>
      <w:color w:val="0563C1" w:themeColor="hyperlink"/>
      <w:u w:val="single"/>
    </w:rPr>
  </w:style>
  <w:style w:type="character" w:styleId="Style11" w:customStyle="1">
    <w:name w:val="Текст сноски Знак"/>
    <w:uiPriority w:val="99"/>
    <w:qFormat/>
    <w:rsid w:val="00ef7c1e"/>
    <w:rPr>
      <w:sz w:val="18"/>
    </w:rPr>
  </w:style>
  <w:style w:type="character" w:styleId="Style12">
    <w:name w:val="Символ сноски"/>
    <w:basedOn w:val="DefaultParagraphFont"/>
    <w:uiPriority w:val="99"/>
    <w:unhideWhenUsed/>
    <w:qFormat/>
    <w:rsid w:val="00ef7c1e"/>
    <w:rPr>
      <w:vertAlign w:val="superscript"/>
    </w:rPr>
  </w:style>
  <w:style w:type="character" w:styleId="Style13">
    <w:name w:val="Footnote Reference"/>
    <w:rPr>
      <w:vertAlign w:val="superscript"/>
    </w:rPr>
  </w:style>
  <w:style w:type="character" w:styleId="Style14" w:customStyle="1">
    <w:name w:val="Текст концевой сноски Знак"/>
    <w:uiPriority w:val="99"/>
    <w:qFormat/>
    <w:rsid w:val="00ef7c1e"/>
    <w:rPr>
      <w:sz w:val="20"/>
    </w:rPr>
  </w:style>
  <w:style w:type="character" w:styleId="Style15">
    <w:name w:val="Символ концевой сноски"/>
    <w:basedOn w:val="DefaultParagraphFont"/>
    <w:uiPriority w:val="99"/>
    <w:semiHidden/>
    <w:unhideWhenUsed/>
    <w:qFormat/>
    <w:rsid w:val="00ef7c1e"/>
    <w:rPr>
      <w:vertAlign w:val="superscript"/>
    </w:rPr>
  </w:style>
  <w:style w:type="character" w:styleId="Style16">
    <w:name w:val="Endnote Reference"/>
    <w:rPr>
      <w:vertAlign w:val="superscript"/>
    </w:rPr>
  </w:style>
  <w:style w:type="character" w:styleId="12" w:customStyle="1">
    <w:name w:val="Стиль1 Знак"/>
    <w:basedOn w:val="DefaultParagraphFont"/>
    <w:link w:val="15"/>
    <w:qFormat/>
    <w:rsid w:val="00ef7c1e"/>
    <w:rPr>
      <w:rFonts w:ascii="Times New Roman" w:hAnsi="Times New Roman"/>
    </w:rPr>
  </w:style>
  <w:style w:type="character" w:styleId="Style17">
    <w:name w:val="Emphasis"/>
    <w:basedOn w:val="DefaultParagraphFont"/>
    <w:qFormat/>
    <w:rsid w:val="00ef7c1e"/>
    <w:rPr>
      <w:rFonts w:ascii="Times New Roman" w:hAnsi="Times New Roman"/>
      <w:b w:val="false"/>
      <w:i w:val="false"/>
      <w:iCs/>
    </w:rPr>
  </w:style>
  <w:style w:type="character" w:styleId="13" w:customStyle="1">
    <w:name w:val="_Маркированный список уровня 1 Знак"/>
    <w:link w:val="16"/>
    <w:qFormat/>
    <w:rsid w:val="00ef7c1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3" w:customStyle="1">
    <w:name w:val="_Маркированный список уровня 2 Знак"/>
    <w:link w:val="26"/>
    <w:qFormat/>
    <w:rsid w:val="00ef7c1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2" w:customStyle="1">
    <w:name w:val="_Маркированный список уровня 3 Знак"/>
    <w:link w:val="35"/>
    <w:qFormat/>
    <w:rsid w:val="00ef7c1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8" w:customStyle="1">
    <w:name w:val="_Основной перед списком Знак"/>
    <w:link w:val="Style33"/>
    <w:qFormat/>
    <w:rsid w:val="00ef7c1e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ef7c1e"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rsid w:val="00ef7c1e"/>
    <w:pPr>
      <w:widowControl/>
      <w:bidi w:val="0"/>
      <w:spacing w:before="0" w:after="0"/>
      <w:jc w:val="left"/>
    </w:pPr>
    <w:rPr>
      <w:rFonts w:ascii="Tw Cen MT Condensed Extra Bold" w:hAnsi="Tw Cen MT Condensed Extra Bold" w:eastAsia="Tw Cen MT Condensed Extra Bold" w:cs="Tw Cen MT Condensed Extra Bold"/>
      <w:color w:val="auto"/>
      <w:kern w:val="0"/>
      <w:sz w:val="20"/>
      <w:szCs w:val="20"/>
      <w:lang w:val="ru-RU" w:eastAsia="en-US" w:bidi="ar-SA"/>
    </w:rPr>
  </w:style>
  <w:style w:type="paragraph" w:styleId="Style24">
    <w:name w:val="Title"/>
    <w:basedOn w:val="Normal"/>
    <w:next w:val="Normal"/>
    <w:link w:val="Style5"/>
    <w:uiPriority w:val="10"/>
    <w:qFormat/>
    <w:rsid w:val="00ef7c1e"/>
    <w:pPr>
      <w:spacing w:before="300" w:after="200"/>
      <w:contextualSpacing/>
    </w:pPr>
    <w:rPr>
      <w:sz w:val="48"/>
      <w:szCs w:val="48"/>
    </w:rPr>
  </w:style>
  <w:style w:type="paragraph" w:styleId="Style25">
    <w:name w:val="Subtitle"/>
    <w:basedOn w:val="Normal"/>
    <w:next w:val="Normal"/>
    <w:link w:val="Style6"/>
    <w:uiPriority w:val="11"/>
    <w:qFormat/>
    <w:rsid w:val="00ef7c1e"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2"/>
    <w:uiPriority w:val="29"/>
    <w:qFormat/>
    <w:rsid w:val="00ef7c1e"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ef7c1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Style8"/>
    <w:uiPriority w:val="99"/>
    <w:unhideWhenUsed/>
    <w:rsid w:val="00ef7c1e"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Style28">
    <w:name w:val="Footer"/>
    <w:basedOn w:val="Normal"/>
    <w:link w:val="Style9"/>
    <w:uiPriority w:val="99"/>
    <w:unhideWhenUsed/>
    <w:rsid w:val="00ef7c1e"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Caption">
    <w:name w:val="caption"/>
    <w:basedOn w:val="Normal"/>
    <w:next w:val="Normal"/>
    <w:link w:val="Style10"/>
    <w:uiPriority w:val="35"/>
    <w:semiHidden/>
    <w:unhideWhenUsed/>
    <w:qFormat/>
    <w:rsid w:val="00ef7c1e"/>
    <w:pPr>
      <w:spacing w:lineRule="auto" w:line="276"/>
    </w:pPr>
    <w:rPr>
      <w:b/>
      <w:bCs/>
      <w:color w:val="5B9BD5" w:themeColor="accent1"/>
      <w:sz w:val="18"/>
      <w:szCs w:val="18"/>
    </w:rPr>
  </w:style>
  <w:style w:type="paragraph" w:styleId="Style29">
    <w:name w:val="Footnote Text"/>
    <w:basedOn w:val="Normal"/>
    <w:link w:val="Style11"/>
    <w:uiPriority w:val="99"/>
    <w:semiHidden/>
    <w:unhideWhenUsed/>
    <w:rsid w:val="00ef7c1e"/>
    <w:pPr>
      <w:spacing w:before="0" w:after="40"/>
    </w:pPr>
    <w:rPr>
      <w:sz w:val="18"/>
    </w:rPr>
  </w:style>
  <w:style w:type="paragraph" w:styleId="Style30">
    <w:name w:val="Endnote Text"/>
    <w:basedOn w:val="Normal"/>
    <w:link w:val="Style14"/>
    <w:uiPriority w:val="99"/>
    <w:semiHidden/>
    <w:unhideWhenUsed/>
    <w:rsid w:val="00ef7c1e"/>
    <w:pPr/>
    <w:rPr/>
  </w:style>
  <w:style w:type="paragraph" w:styleId="14">
    <w:name w:val="TOC 1"/>
    <w:basedOn w:val="Normal"/>
    <w:next w:val="Normal"/>
    <w:uiPriority w:val="39"/>
    <w:unhideWhenUsed/>
    <w:rsid w:val="00ef7c1e"/>
    <w:pPr>
      <w:spacing w:before="0" w:after="57"/>
    </w:pPr>
    <w:rPr/>
  </w:style>
  <w:style w:type="paragraph" w:styleId="24">
    <w:name w:val="TOC 2"/>
    <w:basedOn w:val="Normal"/>
    <w:next w:val="Normal"/>
    <w:uiPriority w:val="39"/>
    <w:unhideWhenUsed/>
    <w:rsid w:val="00ef7c1e"/>
    <w:pPr>
      <w:spacing w:before="0" w:after="57"/>
      <w:ind w:left="283" w:hanging="0"/>
    </w:pPr>
    <w:rPr/>
  </w:style>
  <w:style w:type="paragraph" w:styleId="33">
    <w:name w:val="TOC 3"/>
    <w:basedOn w:val="Normal"/>
    <w:next w:val="Normal"/>
    <w:uiPriority w:val="39"/>
    <w:unhideWhenUsed/>
    <w:rsid w:val="00ef7c1e"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rsid w:val="00ef7c1e"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rsid w:val="00ef7c1e"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rsid w:val="00ef7c1e"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rsid w:val="00ef7c1e"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rsid w:val="00ef7c1e"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rsid w:val="00ef7c1e"/>
    <w:pPr>
      <w:spacing w:before="0" w:after="57"/>
      <w:ind w:left="2268" w:hanging="0"/>
    </w:pPr>
    <w:rPr/>
  </w:style>
  <w:style w:type="paragraph" w:styleId="Style31">
    <w:name w:val="Index Heading"/>
    <w:basedOn w:val="Style19"/>
    <w:pPr/>
    <w:rPr/>
  </w:style>
  <w:style w:type="paragraph" w:styleId="Style32">
    <w:name w:val="TOC Heading"/>
    <w:uiPriority w:val="39"/>
    <w:unhideWhenUsed/>
    <w:rsid w:val="00ef7c1e"/>
    <w:pPr>
      <w:widowControl/>
      <w:bidi w:val="0"/>
      <w:spacing w:before="0" w:after="0"/>
      <w:jc w:val="left"/>
    </w:pPr>
    <w:rPr>
      <w:rFonts w:ascii="Tw Cen MT Condensed Extra Bold" w:hAnsi="Tw Cen MT Condensed Extra Bold" w:eastAsia="Tw Cen MT Condensed Extra Bold" w:cs="Tw Cen MT Condensed Extra Bold"/>
      <w:color w:val="auto"/>
      <w:kern w:val="0"/>
      <w:sz w:val="20"/>
      <w:szCs w:val="20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ef7c1e"/>
    <w:pPr/>
    <w:rPr/>
  </w:style>
  <w:style w:type="paragraph" w:styleId="15" w:customStyle="1">
    <w:name w:val="Стиль1"/>
    <w:basedOn w:val="Normal"/>
    <w:link w:val="12"/>
    <w:qFormat/>
    <w:rsid w:val="00ef7c1e"/>
    <w:pPr/>
    <w:rPr/>
  </w:style>
  <w:style w:type="paragraph" w:styleId="25" w:customStyle="1">
    <w:name w:val="Стиль2"/>
    <w:basedOn w:val="Normal"/>
    <w:qFormat/>
    <w:rsid w:val="00ef7c1e"/>
    <w:pPr/>
    <w:rPr>
      <w:vertAlign w:val="subscript"/>
    </w:rPr>
  </w:style>
  <w:style w:type="paragraph" w:styleId="34" w:customStyle="1">
    <w:name w:val="Стиль3"/>
    <w:basedOn w:val="Normal"/>
    <w:qFormat/>
    <w:rsid w:val="00ef7c1e"/>
    <w:pPr/>
    <w:rPr/>
  </w:style>
  <w:style w:type="paragraph" w:styleId="43" w:customStyle="1">
    <w:name w:val="Стиль4"/>
    <w:basedOn w:val="Normal"/>
    <w:qFormat/>
    <w:rsid w:val="00ef7c1e"/>
    <w:pPr/>
    <w:rPr/>
  </w:style>
  <w:style w:type="paragraph" w:styleId="53" w:customStyle="1">
    <w:name w:val="Стиль5"/>
    <w:basedOn w:val="Normal"/>
    <w:qFormat/>
    <w:rsid w:val="00ef7c1e"/>
    <w:pPr/>
    <w:rPr/>
  </w:style>
  <w:style w:type="paragraph" w:styleId="63" w:customStyle="1">
    <w:name w:val="Стиль6"/>
    <w:basedOn w:val="Normal"/>
    <w:qFormat/>
    <w:rsid w:val="00ef7c1e"/>
    <w:pPr/>
    <w:rPr/>
  </w:style>
  <w:style w:type="paragraph" w:styleId="73" w:customStyle="1">
    <w:name w:val="Стиль7"/>
    <w:basedOn w:val="Normal"/>
    <w:qFormat/>
    <w:rsid w:val="00ef7c1e"/>
    <w:pPr/>
    <w:rPr/>
  </w:style>
  <w:style w:type="paragraph" w:styleId="83" w:customStyle="1">
    <w:name w:val="Стиль8"/>
    <w:basedOn w:val="Normal"/>
    <w:qFormat/>
    <w:rsid w:val="00ef7c1e"/>
    <w:pPr/>
    <w:rPr/>
  </w:style>
  <w:style w:type="paragraph" w:styleId="93" w:customStyle="1">
    <w:name w:val="Стиль9"/>
    <w:basedOn w:val="Normal"/>
    <w:qFormat/>
    <w:rsid w:val="00ef7c1e"/>
    <w:pPr/>
    <w:rPr/>
  </w:style>
  <w:style w:type="paragraph" w:styleId="10" w:customStyle="1">
    <w:name w:val="Стиль10"/>
    <w:basedOn w:val="Normal"/>
    <w:qFormat/>
    <w:rsid w:val="00ef7c1e"/>
    <w:pPr/>
    <w:rPr/>
  </w:style>
  <w:style w:type="paragraph" w:styleId="111" w:customStyle="1">
    <w:name w:val="Стиль11"/>
    <w:basedOn w:val="Normal"/>
    <w:qFormat/>
    <w:rsid w:val="00ef7c1e"/>
    <w:pPr/>
    <w:rPr/>
  </w:style>
  <w:style w:type="paragraph" w:styleId="121" w:customStyle="1">
    <w:name w:val="Стиль12"/>
    <w:basedOn w:val="Normal"/>
    <w:qFormat/>
    <w:rsid w:val="00ef7c1e"/>
    <w:pPr/>
    <w:rPr/>
  </w:style>
  <w:style w:type="paragraph" w:styleId="131" w:customStyle="1">
    <w:name w:val="Стиль13"/>
    <w:basedOn w:val="Normal"/>
    <w:qFormat/>
    <w:rsid w:val="00ef7c1e"/>
    <w:pPr/>
    <w:rPr/>
  </w:style>
  <w:style w:type="paragraph" w:styleId="141" w:customStyle="1">
    <w:name w:val="Стиль14"/>
    <w:basedOn w:val="Normal"/>
    <w:qFormat/>
    <w:rsid w:val="00ef7c1e"/>
    <w:pPr/>
    <w:rPr/>
  </w:style>
  <w:style w:type="paragraph" w:styleId="16" w:customStyle="1">
    <w:name w:val="_Маркированный список уровня 1"/>
    <w:basedOn w:val="Normal"/>
    <w:link w:val="13"/>
    <w:qFormat/>
    <w:rsid w:val="00ef7c1e"/>
    <w:pPr>
      <w:numPr>
        <w:ilvl w:val="0"/>
        <w:numId w:val="2"/>
      </w:numPr>
      <w:spacing w:lineRule="atLeast" w:line="360"/>
      <w:jc w:val="both"/>
    </w:pPr>
    <w:rPr>
      <w:rFonts w:eastAsia="Times New Roman" w:cs="Times New Roman"/>
      <w:sz w:val="24"/>
      <w:szCs w:val="24"/>
    </w:rPr>
  </w:style>
  <w:style w:type="paragraph" w:styleId="26" w:customStyle="1">
    <w:name w:val="_Маркированный список уровня 2"/>
    <w:basedOn w:val="Normal"/>
    <w:link w:val="23"/>
    <w:qFormat/>
    <w:rsid w:val="00ef7c1e"/>
    <w:pPr>
      <w:tabs>
        <w:tab w:val="clear" w:pos="708"/>
        <w:tab w:val="left" w:pos="1559" w:leader="none"/>
      </w:tabs>
      <w:spacing w:lineRule="atLeast" w:line="360" w:before="0" w:after="0"/>
      <w:ind w:left="1559" w:hanging="425"/>
      <w:contextualSpacing/>
      <w:jc w:val="both"/>
    </w:pPr>
    <w:rPr>
      <w:rFonts w:eastAsia="Times New Roman" w:cs="Times New Roman"/>
      <w:sz w:val="24"/>
      <w:szCs w:val="24"/>
    </w:rPr>
  </w:style>
  <w:style w:type="paragraph" w:styleId="35" w:customStyle="1">
    <w:name w:val="_Маркированный список уровня 3"/>
    <w:basedOn w:val="Normal"/>
    <w:link w:val="32"/>
    <w:qFormat/>
    <w:rsid w:val="00ef7c1e"/>
    <w:pPr>
      <w:numPr>
        <w:ilvl w:val="0"/>
        <w:numId w:val="3"/>
      </w:numPr>
      <w:spacing w:lineRule="atLeast" w:line="360"/>
      <w:jc w:val="both"/>
    </w:pPr>
    <w:rPr>
      <w:rFonts w:eastAsia="Times New Roman" w:cs="Times New Roman"/>
      <w:sz w:val="24"/>
      <w:szCs w:val="24"/>
    </w:rPr>
  </w:style>
  <w:style w:type="paragraph" w:styleId="Style33" w:customStyle="1">
    <w:name w:val="_Основной перед списком"/>
    <w:basedOn w:val="Normal"/>
    <w:next w:val="Normal"/>
    <w:link w:val="Style18"/>
    <w:qFormat/>
    <w:rsid w:val="00ef7c1e"/>
    <w:pPr>
      <w:keepNext w:val="true"/>
      <w:spacing w:lineRule="auto" w:line="360"/>
      <w:ind w:firstLine="709"/>
      <w:jc w:val="both"/>
    </w:pPr>
    <w:rPr>
      <w:rFonts w:eastAsia="Times New Roman" w:cs="Times New Roman"/>
      <w:sz w:val="28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ef7c1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f7c1e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ef7c1e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ef7c1e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rsid w:val="00ef7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ef7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ef7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ef7c1e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f7c1e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EC4E6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f7c1e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4B28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f7c1e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CACACA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f7c1e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FDA6A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f7c1e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1ACDC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f7c1e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AAD190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rsid w:val="00ef7c1e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f7c1e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f7c1e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f7c1e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f7c1e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f7c1e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f7c1e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ef7c1e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f7c1e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f7c1e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f7c1e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f7c1e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f7c1e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f7c1e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ef7c1e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f7c1e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68A2D8" w:themeColor="accent1" w:sz="4" w:space="0"/>
          <w:left w:val="single" w:color="68A2D8" w:themeColor="accent1" w:sz="4" w:space="0"/>
          <w:bottom w:val="single" w:color="68A2D8" w:themeColor="accent1" w:sz="4" w:space="0"/>
          <w:right w:val="single" w:color="68A2D8" w:themeColor="accent1" w:sz="4" w:space="0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68A2D8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f7c1e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4B184" w:themeColor="accent2" w:sz="4" w:space="0"/>
          <w:left w:val="single" w:color="F4B184" w:themeColor="accent2" w:sz="4" w:space="0"/>
          <w:bottom w:val="single" w:color="F4B184" w:themeColor="accent2" w:sz="4" w:space="0"/>
          <w:right w:val="single" w:color="F4B184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f7c1e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f7c1e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FD865" w:themeColor="accent4" w:sz="4" w:space="0"/>
          <w:left w:val="single" w:color="FFD865" w:themeColor="accent4" w:sz="4" w:space="0"/>
          <w:bottom w:val="single" w:color="FFD865" w:themeColor="accent4" w:sz="4" w:space="0"/>
          <w:right w:val="single" w:color="FFD865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f7c1e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f7c1e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ef7c1e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f7c1e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f7c1e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f7c1e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f7c1e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f7c1e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f7c1e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ef7c1e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ef7c1e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color="ACCCEA" w:themeColor="accent1" w:sz="12" w:space="0"/>
        </w:tcBorders>
      </w:tcPr>
    </w:tblStylePr>
    <w:tblStylePr w:type="lastRow">
      <w:rPr>
        <w:b/>
        <w:color w:val="ACCCEA" w:themeColor="accent1" w:themeTint="80" w:themeShade="95"/>
      </w:rPr>
      <w:tblPr/>
    </w:tblStylePr>
    <w:tblStylePr w:type="firstCol">
      <w:rPr>
        <w:b/>
        <w:color w:val="ACCCEA" w:themeColor="accent1" w:themeTint="80" w:themeShade="95"/>
      </w:rPr>
      <w:tblPr/>
    </w:tblStylePr>
    <w:tblStylePr w:type="lastCol">
      <w:rPr>
        <w:b/>
        <w:color w:val="ACCCEA" w:themeColor="accent1" w:themeTint="80" w:themeShade="95"/>
      </w:rPr>
      <w:tblPr/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ef7c1e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ef7c1e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ef7c1e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ef7c1e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ef7c1e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  <w:tblPr/>
    </w:tblStylePr>
    <w:tblStylePr w:type="firstCol">
      <w:rPr>
        <w:b/>
        <w:color w:val="254175" w:themeColor="accent5" w:themeShade="95"/>
      </w:rPr>
      <w:tblPr/>
    </w:tblStylePr>
    <w:tblStylePr w:type="lastCol">
      <w:rPr>
        <w:b/>
        <w:color w:val="254175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rsid w:val="00ef7c1e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ef7c1e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CCCEA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color="ACCCEA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sz="4" w:space="0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color="000000" w:sz="0" w:space="0"/>
          <w:left w:val="single" w:color="ACCCEA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ef7c1e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ef7c1e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ef7c1e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ef7c1e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95AFDD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color="95AFDD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sz="4" w:space="0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color="000000" w:sz="0" w:space="0"/>
          <w:left w:val="single" w:color="95AFDD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ef7c1e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DD394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ADD394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single" w:color="ADD394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rsid w:val="00ef7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f7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f7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f7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f7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f7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f7c1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ef7c1e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f7c1e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f7c1e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f7c1e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f7c1e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DB6F" w:themeColor="accent4" w:sz="4" w:space="0"/>
          <w:left w:val="none" w:color="000000" w:sz="4" w:space="0"/>
          <w:bottom w:val="single" w:color="FFDB6F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f7c1e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f7c1e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ef7c1e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ef7c1e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ef7c1e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4B184" w:themeColor="accent2" w:sz="4" w:space="0"/>
          <w:right w:val="single" w:color="F4B184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4B184" w:themeColor="accent2" w:sz="4" w:space="0"/>
          <w:bottom w:val="single" w:color="F4B184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ef7c1e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ef7c1e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D865" w:themeColor="accent4" w:sz="4" w:space="0"/>
          <w:right w:val="single" w:color="FFD865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D865" w:themeColor="accent4" w:sz="4" w:space="0"/>
          <w:bottom w:val="single" w:color="FFD865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ef7c1e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8DA9DB" w:themeColor="accent5" w:sz="4" w:space="0"/>
          <w:right w:val="single" w:color="8DA9DB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8DA9DB" w:themeColor="accent5" w:sz="4" w:space="0"/>
          <w:bottom w:val="single" w:color="8DA9DB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ef7c1e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rsid w:val="00ef7c1e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f7c1e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f7c1e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f7c1e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f7c1e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f7c1e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f7c1e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ef7c1e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f7c1e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f7c1e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4B184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4B184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f7c1e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9C9C9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f7c1e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FD865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D865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f7c1e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8DA9DB" w:themeColor="accent5" w:sz="32" w:space="0"/>
          <w:bottom w:val="single" w:color="FFFFFF" w:themeColor="light1" w:sz="12" w:space="0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8DA9DB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f7c1e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A9D08E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ef7c1e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ef7c1e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  <w:tblPr/>
    </w:tblStylePr>
    <w:tblStylePr w:type="lastCol">
      <w:rPr>
        <w:b/>
        <w:color w:val="245A8D" w:themeColor="accent1" w:themeShade="95"/>
      </w:rPr>
      <w:tblPr/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ef7c1e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ef7c1e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ef7c1e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ef7c1e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color="8DA9DB" w:themeColor="accent5" w:sz="4" w:space="0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color="8DA9DB" w:themeColor="accent5" w:sz="4" w:space="0"/>
        </w:tcBorders>
      </w:tcPr>
    </w:tblStylePr>
    <w:tblStylePr w:type="firstCol">
      <w:rPr>
        <w:b/>
        <w:color w:val="8DA9DB" w:themeColor="accent5" w:themeTint="9a" w:themeShade="95"/>
      </w:rPr>
      <w:tblPr/>
    </w:tblStylePr>
    <w:tblStylePr w:type="lastCol">
      <w:rPr>
        <w:b/>
        <w:color w:val="8DA9DB" w:themeColor="accent5" w:themeTint="9a" w:themeShade="95"/>
      </w:rPr>
      <w:tblPr/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ef7c1e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rsid w:val="00ef7c1e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F7F7F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7F7F7F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ef7c1e"/>
    <w:tblPr>
      <w:tblStyleRowBandSize w:val="1"/>
      <w:tblStyleColBandSize w:val="1"/>
      <w:tblBorders>
        <w:right w:val="single" w:color="5B9BD5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ef7c1e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4B184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F4B184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F4B184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ef7c1e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C9C9C9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C9C9C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single" w:color="C9C9C9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ef7c1e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D865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D865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D865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ef7c1e"/>
    <w:tblPr>
      <w:tblStyleRowBandSize w:val="1"/>
      <w:tblStyleColBandSize w:val="1"/>
      <w:tblBorders>
        <w:right w:val="single" w:color="8DA9DB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8DA9DB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color="8DA9DB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sz="4" w:space="0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color="000000" w:sz="0" w:space="0"/>
          <w:left w:val="single" w:color="8DA9DB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ef7c1e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9D08E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A9D08E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single" w:color="A9D08E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ef7c1e"/>
    <w:rPr>
      <w:lang w:eastAsia="ru-RU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f7c1e"/>
    <w:rPr>
      <w:lang w:eastAsia="ru-RU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f7c1e"/>
    <w:rPr>
      <w:lang w:eastAsia="ru-RU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f7c1e"/>
    <w:rPr>
      <w:lang w:eastAsia="ru-RU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f7c1e"/>
    <w:rPr>
      <w:lang w:eastAsia="ru-RU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f7c1e"/>
    <w:rPr>
      <w:lang w:eastAsia="ru-RU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f7c1e"/>
    <w:rPr>
      <w:lang w:eastAsia="ru-RU"/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f7c1e"/>
    <w:rPr>
      <w:lang w:eastAsia="ru-RU"/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f7c1e"/>
    <w:rPr>
      <w:lang w:eastAsia="ru-RU"/>
      <w:color w:val="404040"/>
    </w:rPr>
    <w:tblPr>
      <w:tblStyleRowBandSize w:val="1"/>
      <w:tblStyleColBandSize w:val="1"/>
      <w:tblBorders>
        <w:top w:val="single" w:color="245A8D" w:themeColor="accent1" w:sz="4" w:space="0"/>
        <w:left w:val="single" w:color="245A8D" w:themeColor="accent1" w:sz="4" w:space="0"/>
        <w:bottom w:val="single" w:color="245A8D" w:themeColor="accent1" w:sz="4" w:space="0"/>
        <w:right w:val="single" w:color="245A8D" w:themeColor="accent1" w:sz="4" w:space="0"/>
        <w:insideH w:val="single" w:color="245A8D" w:themeColor="accent1" w:sz="4" w:space="0"/>
        <w:insideV w:val="single" w:color="245A8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f7c1e"/>
    <w:rPr>
      <w:lang w:eastAsia="ru-RU"/>
      <w:color w:val="404040"/>
    </w:rPr>
    <w:tblPr>
      <w:tblStyleRowBandSize w:val="1"/>
      <w:tblStyleColBandSize w:val="1"/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f7c1e"/>
    <w:rPr>
      <w:lang w:eastAsia="ru-RU"/>
      <w:color w:val="404040"/>
    </w:rPr>
    <w:tblPr>
      <w:tblStyleRowBandSize w:val="1"/>
      <w:tblStyleColBandSize w:val="1"/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f7c1e"/>
    <w:rPr>
      <w:lang w:eastAsia="ru-RU"/>
      <w:color w:val="404040"/>
    </w:rPr>
    <w:tblPr>
      <w:tblStyleRowBandSize w:val="1"/>
      <w:tblStyleColBandSize w:val="1"/>
      <w:tblBorders>
        <w:top w:val="single" w:color="957000" w:themeColor="accent4" w:sz="4" w:space="0"/>
        <w:left w:val="single" w:color="957000" w:themeColor="accent4" w:sz="4" w:space="0"/>
        <w:bottom w:val="single" w:color="957000" w:themeColor="accent4" w:sz="4" w:space="0"/>
        <w:right w:val="single" w:color="957000" w:themeColor="accent4" w:sz="4" w:space="0"/>
        <w:insideH w:val="single" w:color="957000" w:themeColor="accent4" w:sz="4" w:space="0"/>
        <w:insideV w:val="single" w:color="957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f7c1e"/>
    <w:rPr>
      <w:lang w:eastAsia="ru-RU"/>
      <w:color w:val="404040"/>
    </w:rPr>
    <w:tblPr>
      <w:tblStyleRowBandSize w:val="1"/>
      <w:tblStyleColBandSize w:val="1"/>
      <w:tblBorders>
        <w:top w:val="single" w:color="254175" w:themeColor="accent5" w:sz="4" w:space="0"/>
        <w:left w:val="single" w:color="254175" w:themeColor="accent5" w:sz="4" w:space="0"/>
        <w:bottom w:val="single" w:color="254175" w:themeColor="accent5" w:sz="4" w:space="0"/>
        <w:right w:val="single" w:color="254175" w:themeColor="accent5" w:sz="4" w:space="0"/>
        <w:insideH w:val="single" w:color="254175" w:themeColor="accent5" w:sz="4" w:space="0"/>
        <w:insideV w:val="single" w:color="25417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f7c1e"/>
    <w:rPr>
      <w:lang w:eastAsia="ru-RU"/>
      <w:color w:val="404040"/>
    </w:rPr>
    <w:tblPr>
      <w:tblStyleRowBandSize w:val="1"/>
      <w:tblStyleColBandSize w:val="1"/>
      <w:tblBorders>
        <w:top w:val="single" w:color="416429" w:themeColor="accent6" w:sz="4" w:space="0"/>
        <w:left w:val="single" w:color="416429" w:themeColor="accent6" w:sz="4" w:space="0"/>
        <w:bottom w:val="single" w:color="416429" w:themeColor="accent6" w:sz="4" w:space="0"/>
        <w:right w:val="single" w:color="416429" w:themeColor="accent6" w:sz="4" w:space="0"/>
        <w:insideH w:val="single" w:color="416429" w:themeColor="accent6" w:sz="4" w:space="0"/>
        <w:insideV w:val="single" w:color="416429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f7c1e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ef7c1e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ef7c1e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4B184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4B184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4B184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ef7c1e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9C9C9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9C9C9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ef7c1e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FD865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D865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D865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E598" w:themeColor="accent4" w:sz="4" w:space="0"/>
          <w:left w:val="single" w:color="FFE598" w:themeColor="accent4" w:sz="4" w:space="0"/>
          <w:bottom w:val="single" w:color="FFE598" w:themeColor="accent4" w:sz="4" w:space="0"/>
          <w:right w:val="single" w:color="FFE598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ef7c1e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8DA9DB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8DA9DB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8DA9DB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3C5E7" w:themeColor="accent5" w:sz="4" w:space="0"/>
          <w:left w:val="single" w:color="B3C5E7" w:themeColor="accent5" w:sz="4" w:space="0"/>
          <w:bottom w:val="single" w:color="B3C5E7" w:themeColor="accent5" w:sz="4" w:space="0"/>
          <w:right w:val="single" w:color="B3C5E7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ef7c1e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A9D08E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9D08E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9D08E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bee.fgis-saturn.ru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5.png"/><Relationship Id="rId13" Type="http://schemas.openxmlformats.org/officeDocument/2006/relationships/image" Target="media/image6.jpeg"/><Relationship Id="rId14" Type="http://schemas.openxmlformats.org/officeDocument/2006/relationships/image" Target="media/image6.jpeg"/><Relationship Id="rId15" Type="http://schemas.openxmlformats.org/officeDocument/2006/relationships/image" Target="media/image7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8.png"/><Relationship Id="rId19" Type="http://schemas.openxmlformats.org/officeDocument/2006/relationships/header" Target="header1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F94B7-FE3D-46E3-B7DA-A1BD427FE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LibreOffice/7.5.5.2$Windows_X86_64 LibreOffice_project/ca8fe7424262805f223b9a2334bc7181abbcbf5e</Application>
  <AppVersion>15.0000</AppVersion>
  <Pages>4</Pages>
  <Words>591</Words>
  <Characters>3981</Characters>
  <CharactersWithSpaces>4496</CharactersWithSpaces>
  <Paragraphs>73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2026-06-03T06:49:00Z</dcterms:created>
  <dc:creator>Игорь Иванович Рассолов</dc:creator>
  <dc:description/>
  <dc:language>ru-RU</dc:language>
  <cp:lastModifiedBy>ursn</cp:lastModifiedBy>
  <dcterms:modified xsi:type="dcterms:W3CDTF">2026-06-03T06:49:00Z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