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Хищения с объектов электроэнергетики - воровство проводов и кабеля линий электропередачи, кража оборудования с подстанций и иных энергообъектов.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02665" cy="443058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16709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0" flipH="0" flipV="0">
                          <a:off x="0" y="0"/>
                          <a:ext cx="5902664" cy="4430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4.78pt;height:348.86pt;mso-wrap-distance-left:0.00pt;mso-wrap-distance-top:0.00pt;mso-wrap-distance-right:0.00pt;mso-wrap-distance-bottom:0.00pt;rotation:0;" stroked="false">
                <v:path textboxrect="0,0,0,0"/>
                <v:imagedata r:id="rId8" o:title=""/>
              </v:shape>
            </w:pict>
          </mc:Fallback>
        </mc:AlternateContent>
      </w:r>
      <w:r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u w:val="single"/>
        </w:rPr>
        <w:t xml:space="preserve">Энерговор подвергает риску свою жизнь и жизнь соседей.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Действующее оборудование, находящееся под напряжением, представляет собой смертельную угрозу. Поэтому присоединение к электрическим сетям должны выполнять профессионалы, обладающие знаниями схемы электроснабжения в конкретном помещении, квалификацией, собл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юдающие все технические правила и правила безопасности.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Недобросовестные потребители, решившие самовольно присоединится к электросетям, и охотники за цветным металлом на энергообъектах подвергают свою жизнь смертельной опасности. Ежегодно для десятков наших соотечественников попытки подключить дачные строения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электросети «кустарным» способом или перерезать находящийся под напряжением кабель оканчиваются тяжелыми ожогами, ампутацией конечностей или гибелью.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Наиболее часто энерговоры своими действиями вызывают замыкание энергопроводящих контактов и попадают под действие электрической дуги - перемещения электрического заряда по воздуху на расстояние от нескольких сантиметров до нескольких метров от источника вы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сокого напряжения.  Со стороны электрическая дуга напоминает взрыв. Окружающий воздух за доли секунды разогревается до температуры плазмы - 14 000 градусов по Цельсию. При такой температуре плавится и испаряется металл. Незащищенный человек, оказавшийся 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пути сопровождающего дугу огромного теплового потока, неизбежно получает тяжелейшие ожоги, как правило, не совместимые с жизнью. У выживших глубина некроза тканей влечет ампутацию обожженных конечностей.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left"/>
        <w:spacing w:before="150" w:after="150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Несанкционированное подключение – причина пожаров.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Подключаемая мимо счетчика нагрузка большой мощности не имеет защиты. Опасность возгорания грозит домам нарушителей их соседей. Энерговоры действуют в нарушение всех правил пожарной и электробезопасности: используют самодельные устройства и приспособления,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вместо клемм для установки соединения скручивают провода или используют подручные предметы типа иголок. Плохой контакт и низкое качество провода при повышенной нагрузке на электросеть становятся причиной искрения и возгорания электропроводки.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Пожары электропроводки – наиболее часто встречающиеся (41% возгораний) и наиболее разрушительные. Очаг пожара обнаружить очень трудно. Часто тлеющую электропроводку удаётся обнаружить только тогда, когда начинается открытое возгорание.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вы чувствуете запах горящей или оплавляющейся проводки, незамедлительно отключите электроприборы и обесточьте дом. Постарайтесь самостоятельно найти источники запаха и вызовите электриков.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 хищение электроэнергии в крупном и особо крупном размере предусмотрена ответственность по ст. 165 УК РФ (причинение имущественного ущерба путем обмана или злоупотребления доверием при отсутствии признаков хищения), и, помимо штрафа, может быть назначено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наказание в виде исправительных работ на срок до одного года, ареста до четырех месяцев или лишения свободы на срок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Также информируем, что обо всех случаях воровства электроэнергии, незаконных подключениях можно сообщить по телефону доверия Карельского филиала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(8142) 59-90-90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– круглосуточно, бесплатно, конфиденциально.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spacing w:before="0"/>
        <w:shd w:val="clear" w:color="ffffff" w:fill="ffffff"/>
        <w:rPr>
          <w:rFonts w:ascii="Noto Sans" w:hAnsi="Noto Sans" w:eastAsia="Noto Sans" w:cs="Noto Sans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Noto Sans" w:hAnsi="Noto Sans" w:eastAsia="Noto Sans" w:cs="Noto Sans"/>
          <w:color w:val="000000"/>
          <w:sz w:val="21"/>
          <w:highlight w:val="none"/>
        </w:rPr>
      </w:r>
      <w:r>
        <w:rPr>
          <w:rFonts w:ascii="Noto Sans" w:hAnsi="Noto Sans" w:eastAsia="Noto Sans" w:cs="Noto Sans"/>
          <w:color w:val="000000"/>
          <w:sz w:val="21"/>
          <w:highlight w:val="none"/>
        </w:rPr>
      </w:r>
      <w:r>
        <w:rPr>
          <w:rFonts w:ascii="Noto Sans" w:hAnsi="Noto Sans" w:eastAsia="Noto Sans" w:cs="Noto Sans"/>
          <w:sz w:val="21"/>
          <w:szCs w:val="21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2025-05-06T03:46:31Z</dcterms:modified>
</cp:coreProperties>
</file>