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DEB" w:rsidRDefault="00902DA2"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-52038</wp:posOffset>
            </wp:positionH>
            <wp:positionV relativeFrom="line">
              <wp:posOffset>-587298</wp:posOffset>
            </wp:positionV>
            <wp:extent cx="2124001" cy="9828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24001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DEB" w:rsidRDefault="00902DA2">
      <w:pPr>
        <w:jc w:val="right"/>
        <w:outlineLvl w:val="0"/>
      </w:pPr>
      <w:r>
        <w:t>Пресс-релиз</w:t>
      </w:r>
    </w:p>
    <w:p w:rsidR="004F0DEB" w:rsidRDefault="004F0DEB">
      <w:pPr>
        <w:jc w:val="right"/>
        <w:outlineLvl w:val="0"/>
        <w:rPr>
          <w:sz w:val="26"/>
        </w:rPr>
      </w:pPr>
    </w:p>
    <w:p w:rsidR="004F0DEB" w:rsidRDefault="004F0DEB">
      <w:pPr>
        <w:jc w:val="right"/>
        <w:outlineLvl w:val="0"/>
        <w:rPr>
          <w:sz w:val="28"/>
        </w:rPr>
      </w:pPr>
    </w:p>
    <w:p w:rsidR="004F0DEB" w:rsidRDefault="00902DA2">
      <w:pPr>
        <w:jc w:val="center"/>
        <w:rPr>
          <w:b/>
          <w:sz w:val="32"/>
        </w:rPr>
      </w:pPr>
      <w:r>
        <w:rPr>
          <w:b/>
          <w:sz w:val="32"/>
        </w:rPr>
        <w:t xml:space="preserve">Участники </w:t>
      </w:r>
      <w:proofErr w:type="spellStart"/>
      <w:r>
        <w:rPr>
          <w:b/>
          <w:sz w:val="32"/>
        </w:rPr>
        <w:t>соцпроекта</w:t>
      </w:r>
      <w:proofErr w:type="spellEnd"/>
      <w:r>
        <w:rPr>
          <w:b/>
          <w:sz w:val="32"/>
        </w:rPr>
        <w:t xml:space="preserve"> «Село возможностей» получат 1 миллион на открытие бизнеса</w:t>
      </w:r>
    </w:p>
    <w:p w:rsidR="004F0DEB" w:rsidRDefault="004F0DEB">
      <w:pPr>
        <w:jc w:val="both"/>
        <w:rPr>
          <w:b/>
          <w:sz w:val="28"/>
        </w:rPr>
      </w:pPr>
    </w:p>
    <w:p w:rsidR="004F0DEB" w:rsidRDefault="00902DA2">
      <w:pPr>
        <w:ind w:firstLine="720"/>
        <w:jc w:val="both"/>
      </w:pPr>
      <w:r>
        <w:t xml:space="preserve">У каждого гражданина страны, вне зависимости от города или поселка, в котором он проживает, должна быть возможность найти работу. Об этом заявил </w:t>
      </w:r>
      <w:r>
        <w:t>президент России Владимир Путин на Петербургском международном экономическом форуме 16 июня 2023 года. Он обратил внимание Правительства на регионы с высокой безработицей, где нужно дать людям больше возможность получать новую специальность. В частности, о</w:t>
      </w:r>
      <w:r>
        <w:t>братить внимание на информационные технологии, где компетенции могут быть использованы в рамках удаленной работы.</w:t>
      </w:r>
    </w:p>
    <w:p w:rsidR="004F0DEB" w:rsidRDefault="00902DA2">
      <w:pPr>
        <w:ind w:firstLine="720"/>
        <w:jc w:val="both"/>
      </w:pPr>
      <w:r>
        <w:t>В рамках данной задачи, поставленной Президентом, Российский союз сельской молодежи совместно с партнерами запустил социальный проект «Село во</w:t>
      </w:r>
      <w:r>
        <w:t xml:space="preserve">зможностей», направленный на развитие предпринимательства и занятости в сфере клиентского сервиса. Проект реализуется в рамках карьерного и предпринимательского треков всероссийской программы по развитию сельской молодежи «Кадры для села» от РССМ и </w:t>
      </w:r>
      <w:proofErr w:type="spellStart"/>
      <w:r>
        <w:t>Росмоло</w:t>
      </w:r>
      <w:r>
        <w:t>дежи</w:t>
      </w:r>
      <w:proofErr w:type="spellEnd"/>
      <w:r>
        <w:t>. О запуске проекта было объявлено 19 июня 2023 года на площадке Московской школы управления «</w:t>
      </w:r>
      <w:proofErr w:type="spellStart"/>
      <w:r>
        <w:t>Сколково</w:t>
      </w:r>
      <w:proofErr w:type="spellEnd"/>
      <w:r>
        <w:t>», в ходе проведения обучающего модуля «Лидеры развития территорий» образовательной программы «Мастерская развития сельских территорий».</w:t>
      </w:r>
    </w:p>
    <w:p w:rsidR="004F0DEB" w:rsidRDefault="00902DA2">
      <w:pPr>
        <w:ind w:firstLine="720"/>
        <w:jc w:val="both"/>
      </w:pPr>
      <w:r>
        <w:t>Данный прое</w:t>
      </w:r>
      <w:r>
        <w:t>кт позволяет создать новую индустрию, там, где это действительно важно - в малых городах и сельской местности. Тем самым повысить уровень жизни граждан, снизить миграцию молодежи. Кроме этого, благодаря партнерам, бесплатно обучить жителей данных территори</w:t>
      </w:r>
      <w:r>
        <w:t>й новым профессиям, тем самым дать возможности для дальнейшего карьерного развития.</w:t>
      </w:r>
    </w:p>
    <w:p w:rsidR="004F0DEB" w:rsidRDefault="00902DA2">
      <w:pPr>
        <w:ind w:firstLine="720"/>
        <w:jc w:val="both"/>
      </w:pPr>
      <w:r>
        <w:t>Стать участниками социального проекта «Село возможностей» могут жители малых городов и сельской местности, желающие развить новый бизнес в сфере клиентского сервиса, а такж</w:t>
      </w:r>
      <w:r>
        <w:t xml:space="preserve">е все желающие пройти </w:t>
      </w:r>
      <w:proofErr w:type="spellStart"/>
      <w:r>
        <w:t>навыковое</w:t>
      </w:r>
      <w:proofErr w:type="spellEnd"/>
      <w:r>
        <w:t xml:space="preserve"> обучение и стать дистанционными операторами центров клиентского сервиса.</w:t>
      </w:r>
    </w:p>
    <w:p w:rsidR="004F0DEB" w:rsidRDefault="00902DA2">
      <w:pPr>
        <w:ind w:firstLine="720"/>
        <w:jc w:val="both"/>
      </w:pPr>
      <w:r>
        <w:t>Предоставляемое участникам программы со стороны партнера целевое финансирование на открытие нового центра клиентского сервиса составляет 1 млн. руб. Уч</w:t>
      </w:r>
      <w:r>
        <w:t>астники программы в возрасте до 25 лет включительно также могут подать заявку в центры поддержки предпринимательства «Мой бизнес» на получение дополнительной субсидии до 500 тыс. руб.</w:t>
      </w:r>
    </w:p>
    <w:p w:rsidR="004F0DEB" w:rsidRDefault="00902DA2">
      <w:pPr>
        <w:ind w:firstLine="720"/>
        <w:jc w:val="both"/>
      </w:pPr>
      <w:r>
        <w:t>Участникам программы предоставляется вариант готовой финансовой модели ц</w:t>
      </w:r>
      <w:r>
        <w:t>ентра клиентского сервиса на 20 рабочих мест с расчетным сроком открытия 60 дней, выходом на чистую прибыль и ежемесячную выручку с третьего месяца работы от 1 млн. рублей.</w:t>
      </w:r>
    </w:p>
    <w:p w:rsidR="004F0DEB" w:rsidRDefault="00902DA2">
      <w:pPr>
        <w:ind w:firstLine="720"/>
        <w:jc w:val="both"/>
      </w:pPr>
      <w:r>
        <w:t xml:space="preserve">Партнер проекта окажет консультационное сопровождение участникам программы на всех </w:t>
      </w:r>
      <w:r>
        <w:t>этапах открытия нового бизнеса и гарантирует стабильный поток клиентов. Кроме этого, партнер предоставит полный пакет лицензионного программного обеспечения для организации работы операторов центров клиентского сервиса, доступ к дистанционным курсам и трен</w:t>
      </w:r>
      <w:r>
        <w:t xml:space="preserve">ингам. </w:t>
      </w:r>
    </w:p>
    <w:p w:rsidR="004F0DEB" w:rsidRDefault="00902DA2">
      <w:pPr>
        <w:ind w:firstLine="720"/>
        <w:jc w:val="both"/>
      </w:pPr>
      <w:r>
        <w:t>Важным направлением проекта «Село возможностей», реализуемого в рамках предпринимательского и карьерного трека всероссийской программы «Кадры для села» станет стимулирование дистанционной занятости проживающей в селах и малых городах молодежи в фор</w:t>
      </w:r>
      <w:r>
        <w:t>мате как проектной, в том числе сезонной, так и постоянной трудовой деятельности в сфере клиентского сервиса. Участникам программы будут доступны оплачиваемые обучающие онлайн-</w:t>
      </w:r>
      <w:r>
        <w:lastRenderedPageBreak/>
        <w:t>программы, успешное прохождение которых дает возможность постоянного дистанционн</w:t>
      </w:r>
      <w:r>
        <w:t xml:space="preserve">ого трудоустройства с заработной платой на уровне до 35 000 руб. </w:t>
      </w:r>
    </w:p>
    <w:p w:rsidR="004F0DEB" w:rsidRDefault="00902DA2">
      <w:pPr>
        <w:ind w:firstLine="720"/>
        <w:jc w:val="both"/>
      </w:pPr>
      <w:r>
        <w:t xml:space="preserve">Проект «Село возможностей» действует на территории всех регионов России до конца 2023 года. Узнать подробности можно на сайте </w:t>
      </w:r>
      <w:proofErr w:type="spellStart"/>
      <w:r>
        <w:t>Селовозможностей.рф</w:t>
      </w:r>
      <w:proofErr w:type="spellEnd"/>
      <w:r>
        <w:t xml:space="preserve">. Для участия необходимо отправить резюме на </w:t>
      </w:r>
      <w:r>
        <w:t>почту proekt@rssm.su либо оставить заявку на сайте проекта.</w:t>
      </w:r>
    </w:p>
    <w:p w:rsidR="004F0DEB" w:rsidRDefault="004F0DEB">
      <w:pPr>
        <w:ind w:firstLine="720"/>
        <w:jc w:val="both"/>
        <w:rPr>
          <w:sz w:val="26"/>
        </w:rPr>
      </w:pPr>
    </w:p>
    <w:p w:rsidR="004F0DEB" w:rsidRDefault="004F0DEB">
      <w:pPr>
        <w:ind w:firstLine="720"/>
        <w:jc w:val="both"/>
        <w:rPr>
          <w:sz w:val="26"/>
        </w:rPr>
      </w:pPr>
    </w:p>
    <w:p w:rsidR="004F0DEB" w:rsidRDefault="004F0DEB">
      <w:pPr>
        <w:ind w:firstLine="720"/>
        <w:jc w:val="both"/>
        <w:rPr>
          <w:sz w:val="26"/>
        </w:rPr>
      </w:pPr>
    </w:p>
    <w:p w:rsidR="004F0DEB" w:rsidRDefault="004F0DEB">
      <w:pPr>
        <w:ind w:firstLine="720"/>
        <w:jc w:val="both"/>
        <w:rPr>
          <w:sz w:val="26"/>
        </w:rPr>
      </w:pPr>
    </w:p>
    <w:p w:rsidR="004F0DEB" w:rsidRDefault="004F0DEB">
      <w:pPr>
        <w:ind w:firstLine="720"/>
        <w:jc w:val="both"/>
        <w:rPr>
          <w:sz w:val="26"/>
        </w:rPr>
      </w:pPr>
    </w:p>
    <w:p w:rsidR="004F0DEB" w:rsidRDefault="004F0DEB">
      <w:pPr>
        <w:ind w:firstLine="720"/>
        <w:jc w:val="both"/>
        <w:rPr>
          <w:sz w:val="26"/>
        </w:rPr>
      </w:pPr>
    </w:p>
    <w:p w:rsidR="004F0DEB" w:rsidRDefault="00902DA2">
      <w:pPr>
        <w:spacing w:before="100" w:after="100"/>
        <w:jc w:val="both"/>
        <w:rPr>
          <w:rStyle w:val="a6"/>
          <w:b/>
          <w:sz w:val="22"/>
        </w:rPr>
      </w:pPr>
      <w:r>
        <w:rPr>
          <w:rStyle w:val="a6"/>
          <w:b/>
          <w:sz w:val="22"/>
        </w:rPr>
        <w:t>* * *</w:t>
      </w:r>
    </w:p>
    <w:p w:rsidR="004F0DEB" w:rsidRDefault="00902DA2">
      <w:pPr>
        <w:spacing w:before="100" w:after="100"/>
        <w:jc w:val="both"/>
        <w:rPr>
          <w:rStyle w:val="a6"/>
          <w:i/>
          <w:sz w:val="22"/>
        </w:rPr>
      </w:pPr>
      <w:bookmarkStart w:id="0" w:name="_Hlk138152172"/>
      <w:r>
        <w:rPr>
          <w:rStyle w:val="a6"/>
          <w:b/>
          <w:sz w:val="22"/>
        </w:rPr>
        <w:t xml:space="preserve">Российский союз сельской молодежи </w:t>
      </w:r>
      <w:bookmarkEnd w:id="0"/>
      <w:r>
        <w:rPr>
          <w:rStyle w:val="a6"/>
          <w:b/>
          <w:sz w:val="22"/>
        </w:rPr>
        <w:t>(РССМ)</w:t>
      </w:r>
      <w:r>
        <w:rPr>
          <w:rStyle w:val="a6"/>
          <w:sz w:val="22"/>
        </w:rPr>
        <w:t xml:space="preserve"> –</w:t>
      </w:r>
      <w:r>
        <w:rPr>
          <w:rStyle w:val="a6"/>
          <w:i/>
          <w:sz w:val="22"/>
        </w:rPr>
        <w:t xml:space="preserve"> </w:t>
      </w:r>
      <w:r>
        <w:rPr>
          <w:rStyle w:val="a6"/>
          <w:sz w:val="22"/>
        </w:rPr>
        <w:t xml:space="preserve">общероссийская молодежная общественная организация, представляющая интересы сельской молодёжи на всероссийском уровне. Активисты союза – это </w:t>
      </w:r>
      <w:r>
        <w:rPr>
          <w:rStyle w:val="a6"/>
          <w:sz w:val="22"/>
        </w:rPr>
        <w:t xml:space="preserve">более 60 тысяч человек в 80 субъектах РФ, которые ежедневно вовлекают сельскую молодежь в социально-экономическое развитие села, модернизацию агропромышленного комплекса и повышение качества жизни сельского населения. Официальный сайт: </w:t>
      </w:r>
      <w:hyperlink r:id="rId7" w:history="1">
        <w:r>
          <w:rPr>
            <w:rStyle w:val="Hyperlink20"/>
            <w:sz w:val="22"/>
          </w:rPr>
          <w:t>http</w:t>
        </w:r>
        <w:r>
          <w:rPr>
            <w:rStyle w:val="Hyperlink00"/>
            <w:sz w:val="22"/>
          </w:rPr>
          <w:t>://</w:t>
        </w:r>
        <w:r>
          <w:rPr>
            <w:rStyle w:val="Hyperlink20"/>
            <w:sz w:val="22"/>
          </w:rPr>
          <w:t>rssm</w:t>
        </w:r>
        <w:r>
          <w:rPr>
            <w:rStyle w:val="Hyperlink00"/>
            <w:sz w:val="22"/>
          </w:rPr>
          <w:t>.</w:t>
        </w:r>
        <w:r>
          <w:rPr>
            <w:rStyle w:val="Hyperlink20"/>
            <w:sz w:val="22"/>
          </w:rPr>
          <w:t>su</w:t>
        </w:r>
      </w:hyperlink>
      <w:r>
        <w:rPr>
          <w:rStyle w:val="a6"/>
          <w:sz w:val="22"/>
        </w:rPr>
        <w:t xml:space="preserve"> </w:t>
      </w:r>
    </w:p>
    <w:p w:rsidR="004F0DEB" w:rsidRDefault="00902DA2">
      <w:pPr>
        <w:pStyle w:val="ab"/>
        <w:spacing w:before="240" w:after="240" w:line="276" w:lineRule="auto"/>
        <w:jc w:val="both"/>
        <w:rPr>
          <w:rStyle w:val="a6"/>
          <w:rFonts w:ascii="Times New Roman" w:hAnsi="Times New Roman"/>
        </w:rPr>
      </w:pPr>
      <w:r>
        <w:rPr>
          <w:rStyle w:val="a6"/>
          <w:rFonts w:ascii="Times New Roman" w:hAnsi="Times New Roman"/>
          <w:b/>
        </w:rPr>
        <w:t>Кадры для села</w:t>
      </w:r>
      <w:r>
        <w:rPr>
          <w:rStyle w:val="a6"/>
          <w:rFonts w:ascii="Times New Roman" w:hAnsi="Times New Roman"/>
        </w:rPr>
        <w:t xml:space="preserve"> </w:t>
      </w:r>
      <w:r>
        <w:rPr>
          <w:rStyle w:val="a6"/>
          <w:rFonts w:ascii="Times New Roman" w:hAnsi="Times New Roman"/>
          <w:i/>
        </w:rPr>
        <w:t xml:space="preserve">– </w:t>
      </w:r>
      <w:r>
        <w:rPr>
          <w:rStyle w:val="a6"/>
          <w:rFonts w:ascii="Times New Roman" w:hAnsi="Times New Roman"/>
        </w:rPr>
        <w:t xml:space="preserve">программа подготовки команд молодых специалистов для реализации социальных проектов, разработанная РССМ совместно с </w:t>
      </w:r>
      <w:proofErr w:type="spellStart"/>
      <w:r>
        <w:rPr>
          <w:rStyle w:val="a6"/>
          <w:rFonts w:ascii="Times New Roman" w:hAnsi="Times New Roman"/>
        </w:rPr>
        <w:t>Росмолодежью</w:t>
      </w:r>
      <w:proofErr w:type="spellEnd"/>
      <w:r>
        <w:rPr>
          <w:rStyle w:val="a6"/>
          <w:rFonts w:ascii="Times New Roman" w:hAnsi="Times New Roman"/>
        </w:rPr>
        <w:t xml:space="preserve"> по поручению Владимира Путина по итогам Государственного совета РФ по аграрной политике 2019 года. Она направлена на всесторонн</w:t>
      </w:r>
      <w:r>
        <w:rPr>
          <w:rStyle w:val="a6"/>
          <w:rFonts w:ascii="Times New Roman" w:hAnsi="Times New Roman"/>
        </w:rPr>
        <w:t xml:space="preserve">юю поддержку сельской молодежи от 14 до 35 лет и охватит четверть молодых людей России. Сайт: </w:t>
      </w:r>
      <w:hyperlink r:id="rId8" w:history="1">
        <w:r>
          <w:rPr>
            <w:rStyle w:val="Hyperlink30"/>
            <w:sz w:val="22"/>
          </w:rPr>
          <w:t>https://rssm.su/kadry-selo/</w:t>
        </w:r>
      </w:hyperlink>
      <w:r>
        <w:rPr>
          <w:rStyle w:val="a6"/>
          <w:rFonts w:ascii="Times New Roman" w:hAnsi="Times New Roman"/>
        </w:rPr>
        <w:t xml:space="preserve"> </w:t>
      </w:r>
    </w:p>
    <w:p w:rsidR="004F0DEB" w:rsidRDefault="00902DA2">
      <w:pPr>
        <w:spacing w:before="100" w:after="100"/>
        <w:jc w:val="both"/>
        <w:rPr>
          <w:rStyle w:val="a6"/>
          <w:b/>
          <w:sz w:val="22"/>
        </w:rPr>
      </w:pPr>
      <w:r>
        <w:rPr>
          <w:rStyle w:val="a6"/>
          <w:b/>
          <w:sz w:val="22"/>
        </w:rPr>
        <w:t>* * *</w:t>
      </w:r>
    </w:p>
    <w:p w:rsidR="004F0DEB" w:rsidRDefault="00902DA2">
      <w:pPr>
        <w:pStyle w:val="ab"/>
        <w:spacing w:before="240" w:after="240" w:line="276" w:lineRule="auto"/>
        <w:jc w:val="both"/>
        <w:rPr>
          <w:rStyle w:val="a6"/>
          <w:rFonts w:ascii="Times New Roman" w:hAnsi="Times New Roman"/>
          <w:i/>
          <w:sz w:val="26"/>
        </w:rPr>
      </w:pPr>
      <w:r>
        <w:rPr>
          <w:rStyle w:val="a6"/>
          <w:rFonts w:ascii="Times New Roman" w:hAnsi="Times New Roman"/>
          <w:i/>
          <w:noProof/>
          <w:sz w:val="26"/>
        </w:rPr>
        <w:lastRenderedPageBreak/>
        <w:drawing>
          <wp:inline distT="0" distB="0" distL="0" distR="0">
            <wp:extent cx="6381750" cy="42576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6"/>
          <w:rFonts w:ascii="Times New Roman" w:hAnsi="Times New Roman"/>
          <w:i/>
          <w:noProof/>
          <w:sz w:val="26"/>
        </w:rPr>
        <w:lastRenderedPageBreak/>
        <w:drawing>
          <wp:inline distT="0" distB="0" distL="0" distR="0">
            <wp:extent cx="6381750" cy="42576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0DEB">
      <w:headerReference w:type="default" r:id="rId11"/>
      <w:footerReference w:type="default" r:id="rId12"/>
      <w:pgSz w:w="12240" w:h="15840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2DA2" w:rsidRDefault="00902DA2">
      <w:r>
        <w:separator/>
      </w:r>
    </w:p>
  </w:endnote>
  <w:endnote w:type="continuationSeparator" w:id="0">
    <w:p w:rsidR="00902DA2" w:rsidRDefault="009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DEB" w:rsidRDefault="004F0DE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2DA2" w:rsidRDefault="00902DA2">
      <w:r>
        <w:separator/>
      </w:r>
    </w:p>
  </w:footnote>
  <w:footnote w:type="continuationSeparator" w:id="0">
    <w:p w:rsidR="00902DA2" w:rsidRDefault="009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DEB" w:rsidRDefault="004F0DE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EB"/>
    <w:rsid w:val="004F0DEB"/>
    <w:rsid w:val="0090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9E65585-7DD2-CF45-96A1-5B6332AD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  <w:u w:color="00000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4"/>
      <w:u w:color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link w:val="a4"/>
    <w:pPr>
      <w:spacing w:before="100" w:after="100"/>
    </w:pPr>
    <w:rPr>
      <w:sz w:val="24"/>
      <w:u w:color="000000"/>
    </w:rPr>
  </w:style>
  <w:style w:type="character" w:customStyle="1" w:styleId="a4">
    <w:name w:val="Обычный (Интернет) Знак"/>
    <w:link w:val="a3"/>
    <w:rPr>
      <w:color w:val="000000"/>
      <w:sz w:val="24"/>
      <w:u w:color="000000"/>
    </w:rPr>
  </w:style>
  <w:style w:type="paragraph" w:customStyle="1" w:styleId="Hyperlink2">
    <w:name w:val="Hyperlink.2"/>
    <w:basedOn w:val="a5"/>
    <w:link w:val="Hyperlink20"/>
    <w:rPr>
      <w:color w:val="0000FF"/>
      <w:sz w:val="26"/>
      <w:u w:val="single" w:color="0000FF"/>
    </w:rPr>
  </w:style>
  <w:style w:type="character" w:customStyle="1" w:styleId="Hyperlink20">
    <w:name w:val="Hyperlink.2"/>
    <w:basedOn w:val="a6"/>
    <w:link w:val="Hyperlink2"/>
    <w:rPr>
      <w:color w:val="0000FF"/>
      <w:sz w:val="26"/>
      <w:u w:val="single" w:color="0000F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yperlink0">
    <w:name w:val="Hyperlink.0"/>
    <w:basedOn w:val="a5"/>
    <w:link w:val="Hyperlink00"/>
    <w:rPr>
      <w:color w:val="0000FF"/>
      <w:sz w:val="26"/>
      <w:u w:val="single" w:color="0000FF"/>
    </w:rPr>
  </w:style>
  <w:style w:type="character" w:customStyle="1" w:styleId="Hyperlink00">
    <w:name w:val="Hyperlink.0"/>
    <w:basedOn w:val="a6"/>
    <w:link w:val="Hyperlink0"/>
    <w:rPr>
      <w:color w:val="0000FF"/>
      <w:sz w:val="26"/>
      <w:u w:val="single" w:color="0000FF"/>
    </w:rPr>
  </w:style>
  <w:style w:type="paragraph" w:customStyle="1" w:styleId="Hyperlink1">
    <w:name w:val="Hyperlink.1"/>
    <w:basedOn w:val="a5"/>
    <w:link w:val="Hyperlink10"/>
    <w:rPr>
      <w:color w:val="0000FF"/>
      <w:sz w:val="26"/>
      <w:u w:val="single" w:color="0000FF"/>
    </w:rPr>
  </w:style>
  <w:style w:type="character" w:customStyle="1" w:styleId="Hyperlink10">
    <w:name w:val="Hyperlink.1"/>
    <w:basedOn w:val="a6"/>
    <w:link w:val="Hyperlink1"/>
    <w:rPr>
      <w:color w:val="0000FF"/>
      <w:sz w:val="26"/>
      <w:u w:val="single" w:color="0000FF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  <w:u w:color="000000"/>
    </w:rPr>
  </w:style>
  <w:style w:type="paragraph" w:customStyle="1" w:styleId="12">
    <w:name w:val="Неразрешенное упоминание1"/>
    <w:basedOn w:val="13"/>
    <w:link w:val="a9"/>
    <w:rPr>
      <w:color w:val="605E5C"/>
      <w:shd w:val="clear" w:color="auto" w:fill="E1DFDD"/>
    </w:rPr>
  </w:style>
  <w:style w:type="character" w:styleId="a9">
    <w:name w:val="Unresolved Mention"/>
    <w:basedOn w:val="a0"/>
    <w:link w:val="12"/>
    <w:rPr>
      <w:color w:val="605E5C"/>
      <w:shd w:val="clear" w:color="auto" w:fill="E1DFDD"/>
    </w:rPr>
  </w:style>
  <w:style w:type="paragraph" w:customStyle="1" w:styleId="Hyperlink3">
    <w:name w:val="Hyperlink.3"/>
    <w:basedOn w:val="a5"/>
    <w:link w:val="Hyperlink30"/>
    <w:rPr>
      <w:color w:val="0000FF"/>
      <w:sz w:val="26"/>
      <w:u w:val="single" w:color="0000FF"/>
    </w:rPr>
  </w:style>
  <w:style w:type="character" w:customStyle="1" w:styleId="Hyperlink30">
    <w:name w:val="Hyperlink.3"/>
    <w:basedOn w:val="a6"/>
    <w:link w:val="Hyperlink3"/>
    <w:rPr>
      <w:rFonts w:ascii="Times New Roman" w:hAnsi="Times New Roman"/>
      <w:color w:val="0000FF"/>
      <w:sz w:val="26"/>
      <w:u w:val="single" w:color="0000F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u w:val="single"/>
    </w:rPr>
  </w:style>
  <w:style w:type="character" w:styleId="aa">
    <w:name w:val="Hyperlink"/>
    <w:link w:val="14"/>
    <w:rPr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ody Text"/>
    <w:link w:val="ac"/>
    <w:rPr>
      <w:rFonts w:ascii="Helvetica Neue" w:hAnsi="Helvetica Neue"/>
      <w:sz w:val="22"/>
      <w:u w:color="000000"/>
    </w:rPr>
  </w:style>
  <w:style w:type="character" w:customStyle="1" w:styleId="ac">
    <w:name w:val="Основной текст Знак"/>
    <w:link w:val="ab"/>
    <w:rPr>
      <w:rFonts w:ascii="Helvetica Neue" w:hAnsi="Helvetica Neue"/>
      <w:color w:val="000000"/>
      <w:sz w:val="22"/>
      <w:u w:color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d">
    <w:name w:val="Колонтитулы"/>
    <w:link w:val="ae"/>
    <w:pPr>
      <w:tabs>
        <w:tab w:val="right" w:pos="9020"/>
      </w:tabs>
    </w:pPr>
    <w:rPr>
      <w:rFonts w:ascii="Helvetica Neue" w:hAnsi="Helvetica Neue"/>
      <w:sz w:val="24"/>
    </w:rPr>
  </w:style>
  <w:style w:type="character" w:customStyle="1" w:styleId="ae">
    <w:name w:val="Колонтитулы"/>
    <w:link w:val="ad"/>
    <w:rPr>
      <w:rFonts w:ascii="Helvetica Neue" w:hAnsi="Helvetica Neue"/>
      <w:color w:val="000000"/>
      <w:sz w:val="24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5">
    <w:name w:val="Нет"/>
    <w:link w:val="a6"/>
  </w:style>
  <w:style w:type="character" w:customStyle="1" w:styleId="a6">
    <w:name w:val="Нет"/>
    <w:link w:val="a5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sm.su/kadry-selo/" TargetMode="Externa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://rssm.su" TargetMode="External" /><Relationship Id="rId12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image" Target="media/image3.jpeg" /><Relationship Id="rId4" Type="http://schemas.openxmlformats.org/officeDocument/2006/relationships/footnotes" Target="footnote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Office Them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79114114647</cp:lastModifiedBy>
  <cp:revision>2</cp:revision>
  <dcterms:created xsi:type="dcterms:W3CDTF">2023-08-10T08:44:00Z</dcterms:created>
  <dcterms:modified xsi:type="dcterms:W3CDTF">2023-08-10T08:44:00Z</dcterms:modified>
</cp:coreProperties>
</file>